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DB375" w14:textId="0A9053FA" w:rsidR="00842797" w:rsidRPr="00071E16" w:rsidRDefault="00842797" w:rsidP="006B045F">
      <w:pPr>
        <w:pStyle w:val="Corp"/>
        <w:spacing w:after="0" w:line="240" w:lineRule="auto"/>
        <w:jc w:val="center"/>
        <w:rPr>
          <w:rFonts w:ascii="Times New Roman" w:eastAsia="Times New Roman" w:hAnsi="Times New Roman" w:cs="Times New Roman"/>
          <w:b/>
          <w:bCs/>
          <w:sz w:val="24"/>
          <w:szCs w:val="24"/>
          <w:lang w:val="ro-RO"/>
        </w:rPr>
      </w:pPr>
      <w:r w:rsidRPr="00071E16">
        <w:rPr>
          <w:rFonts w:ascii="Times New Roman" w:hAnsi="Times New Roman" w:cs="Times New Roman"/>
          <w:b/>
          <w:bCs/>
          <w:sz w:val="24"/>
          <w:szCs w:val="24"/>
          <w:lang w:val="ro-RO"/>
        </w:rPr>
        <w:t>PARLAMENTUL ROMÂNIEI</w:t>
      </w:r>
    </w:p>
    <w:p w14:paraId="5D9A66F2" w14:textId="77777777" w:rsidR="00842797" w:rsidRPr="00071E16" w:rsidRDefault="00842797" w:rsidP="006B045F">
      <w:pPr>
        <w:pStyle w:val="Corp"/>
        <w:spacing w:after="0" w:line="240" w:lineRule="auto"/>
        <w:jc w:val="center"/>
        <w:rPr>
          <w:rFonts w:ascii="Times New Roman" w:eastAsia="Times New Roman" w:hAnsi="Times New Roman" w:cs="Times New Roman"/>
          <w:sz w:val="24"/>
          <w:szCs w:val="24"/>
          <w:lang w:val="ro-RO"/>
        </w:rPr>
      </w:pPr>
      <w:r w:rsidRPr="00071E16">
        <w:rPr>
          <w:rFonts w:ascii="Times New Roman" w:eastAsia="Times New Roman" w:hAnsi="Times New Roman" w:cs="Times New Roman"/>
          <w:noProof/>
          <w:sz w:val="24"/>
          <w:szCs w:val="24"/>
          <w:lang w:val="ro-RO" w:eastAsia="en-US"/>
        </w:rPr>
        <w:drawing>
          <wp:inline distT="0" distB="0" distL="0" distR="0" wp14:anchorId="0632D2EB" wp14:editId="66D2257C">
            <wp:extent cx="539750" cy="691516"/>
            <wp:effectExtent l="0" t="0" r="0" b="0"/>
            <wp:docPr id="1073741825" name="officeArt object" descr="image002"/>
            <wp:cNvGraphicFramePr/>
            <a:graphic xmlns:a="http://schemas.openxmlformats.org/drawingml/2006/main">
              <a:graphicData uri="http://schemas.openxmlformats.org/drawingml/2006/picture">
                <pic:pic xmlns:pic="http://schemas.openxmlformats.org/drawingml/2006/picture">
                  <pic:nvPicPr>
                    <pic:cNvPr id="1073741825" name="image002" descr="image002"/>
                    <pic:cNvPicPr>
                      <a:picLocks noChangeAspect="1"/>
                    </pic:cNvPicPr>
                  </pic:nvPicPr>
                  <pic:blipFill>
                    <a:blip r:embed="rId8"/>
                    <a:stretch>
                      <a:fillRect/>
                    </a:stretch>
                  </pic:blipFill>
                  <pic:spPr>
                    <a:xfrm>
                      <a:off x="0" y="0"/>
                      <a:ext cx="539750" cy="691516"/>
                    </a:xfrm>
                    <a:prstGeom prst="rect">
                      <a:avLst/>
                    </a:prstGeom>
                    <a:ln w="12700" cap="flat">
                      <a:noFill/>
                      <a:miter lim="400000"/>
                    </a:ln>
                    <a:effectLst/>
                  </pic:spPr>
                </pic:pic>
              </a:graphicData>
            </a:graphic>
          </wp:inline>
        </w:drawing>
      </w:r>
    </w:p>
    <w:p w14:paraId="076C2AC8" w14:textId="77777777" w:rsidR="00842797" w:rsidRPr="00071E16" w:rsidRDefault="00842797" w:rsidP="006B045F">
      <w:pPr>
        <w:pStyle w:val="Corp"/>
        <w:spacing w:after="0" w:line="240" w:lineRule="auto"/>
        <w:jc w:val="center"/>
        <w:rPr>
          <w:rFonts w:ascii="Times New Roman" w:eastAsia="Times New Roman" w:hAnsi="Times New Roman" w:cs="Times New Roman"/>
          <w:b/>
          <w:bCs/>
          <w:i/>
          <w:iCs/>
          <w:sz w:val="24"/>
          <w:szCs w:val="24"/>
          <w:lang w:val="ro-RO"/>
        </w:rPr>
      </w:pPr>
      <w:r w:rsidRPr="00071E16">
        <w:rPr>
          <w:rFonts w:ascii="Times New Roman" w:hAnsi="Times New Roman" w:cs="Times New Roman"/>
          <w:b/>
          <w:bCs/>
          <w:i/>
          <w:iCs/>
          <w:sz w:val="24"/>
          <w:szCs w:val="24"/>
          <w:lang w:val="ro-RO"/>
        </w:rPr>
        <w:t>Comisia pentru politică externă</w:t>
      </w:r>
    </w:p>
    <w:p w14:paraId="5BB1FE77" w14:textId="74D109CE" w:rsidR="00842797" w:rsidRPr="00071E16" w:rsidRDefault="00842797" w:rsidP="006B045F">
      <w:pPr>
        <w:pStyle w:val="Corp"/>
        <w:spacing w:after="0" w:line="240" w:lineRule="auto"/>
        <w:ind w:left="5760"/>
        <w:jc w:val="both"/>
        <w:rPr>
          <w:rFonts w:ascii="Times New Roman" w:eastAsia="Times New Roman" w:hAnsi="Times New Roman" w:cs="Times New Roman"/>
          <w:sz w:val="24"/>
          <w:szCs w:val="24"/>
          <w:lang w:val="ro-RO"/>
        </w:rPr>
      </w:pPr>
      <w:r w:rsidRPr="00071E16">
        <w:rPr>
          <w:rFonts w:ascii="Times New Roman" w:hAnsi="Times New Roman" w:cs="Times New Roman"/>
          <w:sz w:val="24"/>
          <w:szCs w:val="24"/>
          <w:lang w:val="ro-RO"/>
        </w:rPr>
        <w:t xml:space="preserve">               </w:t>
      </w:r>
    </w:p>
    <w:p w14:paraId="2B888FD6" w14:textId="77777777" w:rsidR="00A00BD3" w:rsidRPr="00071E16" w:rsidRDefault="00A00BD3" w:rsidP="002E1020">
      <w:pPr>
        <w:pStyle w:val="Corp"/>
        <w:spacing w:after="0" w:line="240" w:lineRule="auto"/>
        <w:rPr>
          <w:rFonts w:ascii="Times New Roman" w:hAnsi="Times New Roman" w:cs="Times New Roman"/>
          <w:b/>
          <w:bCs/>
          <w:sz w:val="24"/>
          <w:szCs w:val="24"/>
          <w:lang w:val="ro-RO"/>
        </w:rPr>
      </w:pPr>
    </w:p>
    <w:p w14:paraId="567C03D4" w14:textId="66B80C53" w:rsidR="00842797" w:rsidRPr="00071E16" w:rsidRDefault="00DD018D" w:rsidP="006B045F">
      <w:pPr>
        <w:pStyle w:val="Corp"/>
        <w:spacing w:after="0" w:line="240" w:lineRule="auto"/>
        <w:jc w:val="center"/>
        <w:rPr>
          <w:rFonts w:ascii="Times New Roman" w:hAnsi="Times New Roman" w:cs="Times New Roman"/>
          <w:b/>
          <w:bCs/>
          <w:sz w:val="24"/>
          <w:szCs w:val="24"/>
          <w:lang w:val="ro-RO"/>
        </w:rPr>
      </w:pPr>
      <w:r w:rsidRPr="00071E16">
        <w:rPr>
          <w:rFonts w:ascii="Times New Roman" w:hAnsi="Times New Roman" w:cs="Times New Roman"/>
          <w:b/>
          <w:bCs/>
          <w:sz w:val="24"/>
          <w:szCs w:val="24"/>
          <w:lang w:val="ro-RO"/>
        </w:rPr>
        <w:t>SINTEZA</w:t>
      </w:r>
    </w:p>
    <w:p w14:paraId="30C6853D" w14:textId="5FB28CF4" w:rsidR="00DD018D" w:rsidRPr="00071E16" w:rsidRDefault="00DD018D" w:rsidP="006B045F">
      <w:pPr>
        <w:pStyle w:val="Corp"/>
        <w:spacing w:after="0" w:line="240" w:lineRule="auto"/>
        <w:jc w:val="center"/>
        <w:rPr>
          <w:rFonts w:ascii="Times New Roman" w:eastAsia="Times New Roman" w:hAnsi="Times New Roman" w:cs="Times New Roman"/>
          <w:b/>
          <w:bCs/>
          <w:sz w:val="24"/>
          <w:szCs w:val="24"/>
          <w:lang w:val="ro-RO"/>
        </w:rPr>
      </w:pPr>
      <w:r w:rsidRPr="00071E16">
        <w:rPr>
          <w:rFonts w:ascii="Times New Roman" w:hAnsi="Times New Roman" w:cs="Times New Roman"/>
          <w:b/>
          <w:bCs/>
          <w:sz w:val="24"/>
          <w:szCs w:val="24"/>
          <w:lang w:val="ro-RO"/>
        </w:rPr>
        <w:t>lucrărilor Comisiei pentru politică externă</w:t>
      </w:r>
    </w:p>
    <w:p w14:paraId="6EABCBBB" w14:textId="3B51403B" w:rsidR="00842797" w:rsidRPr="00071E16" w:rsidRDefault="00842797" w:rsidP="006B045F">
      <w:pPr>
        <w:pStyle w:val="Corp"/>
        <w:tabs>
          <w:tab w:val="left" w:pos="5760"/>
        </w:tabs>
        <w:spacing w:after="0" w:line="240" w:lineRule="auto"/>
        <w:jc w:val="center"/>
        <w:rPr>
          <w:rFonts w:ascii="Times New Roman" w:hAnsi="Times New Roman" w:cs="Times New Roman"/>
          <w:b/>
          <w:bCs/>
          <w:sz w:val="24"/>
          <w:szCs w:val="24"/>
          <w:lang w:val="ro-RO"/>
        </w:rPr>
      </w:pPr>
      <w:r w:rsidRPr="00071E16">
        <w:rPr>
          <w:rFonts w:ascii="Times New Roman" w:hAnsi="Times New Roman" w:cs="Times New Roman"/>
          <w:b/>
          <w:bCs/>
          <w:sz w:val="24"/>
          <w:szCs w:val="24"/>
          <w:lang w:val="ro-RO"/>
        </w:rPr>
        <w:t>din</w:t>
      </w:r>
      <w:r w:rsidR="00DD018D" w:rsidRPr="00071E16">
        <w:rPr>
          <w:rFonts w:ascii="Times New Roman" w:hAnsi="Times New Roman" w:cs="Times New Roman"/>
          <w:b/>
          <w:bCs/>
          <w:sz w:val="24"/>
          <w:szCs w:val="24"/>
          <w:lang w:val="ro-RO"/>
        </w:rPr>
        <w:t xml:space="preserve"> ziua de</w:t>
      </w:r>
      <w:r w:rsidRPr="00071E16">
        <w:rPr>
          <w:rFonts w:ascii="Times New Roman" w:hAnsi="Times New Roman" w:cs="Times New Roman"/>
          <w:b/>
          <w:bCs/>
          <w:sz w:val="24"/>
          <w:szCs w:val="24"/>
          <w:lang w:val="ro-RO"/>
        </w:rPr>
        <w:t xml:space="preserve"> </w:t>
      </w:r>
      <w:r w:rsidR="00742A43">
        <w:rPr>
          <w:rFonts w:ascii="Times New Roman" w:hAnsi="Times New Roman" w:cs="Times New Roman"/>
          <w:b/>
          <w:bCs/>
          <w:sz w:val="24"/>
          <w:szCs w:val="24"/>
          <w:lang w:val="ro-RO"/>
        </w:rPr>
        <w:t>26</w:t>
      </w:r>
      <w:r w:rsidRPr="00071E16">
        <w:rPr>
          <w:rFonts w:ascii="Times New Roman" w:hAnsi="Times New Roman" w:cs="Times New Roman"/>
          <w:b/>
          <w:bCs/>
          <w:sz w:val="24"/>
          <w:szCs w:val="24"/>
          <w:lang w:val="ro-RO"/>
        </w:rPr>
        <w:t xml:space="preserve"> </w:t>
      </w:r>
      <w:r w:rsidR="00B300FC">
        <w:rPr>
          <w:rFonts w:ascii="Times New Roman" w:hAnsi="Times New Roman" w:cs="Times New Roman"/>
          <w:b/>
          <w:bCs/>
          <w:sz w:val="24"/>
          <w:szCs w:val="24"/>
          <w:lang w:val="ro-RO"/>
        </w:rPr>
        <w:t>n</w:t>
      </w:r>
      <w:r w:rsidR="00F4108F" w:rsidRPr="00071E16">
        <w:rPr>
          <w:rFonts w:ascii="Times New Roman" w:hAnsi="Times New Roman" w:cs="Times New Roman"/>
          <w:b/>
          <w:bCs/>
          <w:sz w:val="24"/>
          <w:szCs w:val="24"/>
          <w:lang w:val="ro-RO"/>
        </w:rPr>
        <w:t>o</w:t>
      </w:r>
      <w:r w:rsidR="00B300FC">
        <w:rPr>
          <w:rFonts w:ascii="Times New Roman" w:hAnsi="Times New Roman" w:cs="Times New Roman"/>
          <w:b/>
          <w:bCs/>
          <w:sz w:val="24"/>
          <w:szCs w:val="24"/>
          <w:lang w:val="ro-RO"/>
        </w:rPr>
        <w:t>ie</w:t>
      </w:r>
      <w:r w:rsidR="00A12F01" w:rsidRPr="00071E16">
        <w:rPr>
          <w:rFonts w:ascii="Times New Roman" w:hAnsi="Times New Roman" w:cs="Times New Roman"/>
          <w:b/>
          <w:bCs/>
          <w:sz w:val="24"/>
          <w:szCs w:val="24"/>
          <w:lang w:val="ro-RO"/>
        </w:rPr>
        <w:t xml:space="preserve">mbrie </w:t>
      </w:r>
      <w:r w:rsidRPr="00071E16">
        <w:rPr>
          <w:rFonts w:ascii="Times New Roman" w:hAnsi="Times New Roman" w:cs="Times New Roman"/>
          <w:b/>
          <w:bCs/>
          <w:sz w:val="24"/>
          <w:szCs w:val="24"/>
          <w:lang w:val="ro-RO"/>
        </w:rPr>
        <w:t xml:space="preserve">2025, orele </w:t>
      </w:r>
      <w:r w:rsidR="00F4108F" w:rsidRPr="00071E16">
        <w:rPr>
          <w:rFonts w:ascii="Times New Roman" w:hAnsi="Times New Roman" w:cs="Times New Roman"/>
          <w:b/>
          <w:bCs/>
          <w:sz w:val="24"/>
          <w:szCs w:val="24"/>
          <w:lang w:val="ro-RO"/>
        </w:rPr>
        <w:t>1</w:t>
      </w:r>
      <w:r w:rsidR="00742A43">
        <w:rPr>
          <w:rFonts w:ascii="Times New Roman" w:hAnsi="Times New Roman" w:cs="Times New Roman"/>
          <w:b/>
          <w:bCs/>
          <w:sz w:val="24"/>
          <w:szCs w:val="24"/>
          <w:lang w:val="ro-RO"/>
        </w:rPr>
        <w:t>2</w:t>
      </w:r>
      <w:r w:rsidRPr="00071E16">
        <w:rPr>
          <w:rFonts w:ascii="Times New Roman" w:hAnsi="Times New Roman" w:cs="Times New Roman"/>
          <w:b/>
          <w:bCs/>
          <w:sz w:val="24"/>
          <w:szCs w:val="24"/>
          <w:lang w:val="ro-RO"/>
        </w:rPr>
        <w:t>:</w:t>
      </w:r>
      <w:r w:rsidR="004C2A43" w:rsidRPr="00071E16">
        <w:rPr>
          <w:rFonts w:ascii="Times New Roman" w:hAnsi="Times New Roman" w:cs="Times New Roman"/>
          <w:b/>
          <w:bCs/>
          <w:sz w:val="24"/>
          <w:szCs w:val="24"/>
          <w:lang w:val="ro-RO"/>
        </w:rPr>
        <w:t>0</w:t>
      </w:r>
      <w:r w:rsidRPr="00071E16">
        <w:rPr>
          <w:rFonts w:ascii="Times New Roman" w:hAnsi="Times New Roman" w:cs="Times New Roman"/>
          <w:b/>
          <w:bCs/>
          <w:sz w:val="24"/>
          <w:szCs w:val="24"/>
          <w:lang w:val="ro-RO"/>
        </w:rPr>
        <w:t>0</w:t>
      </w:r>
    </w:p>
    <w:p w14:paraId="4FB3BE77" w14:textId="77777777" w:rsidR="00842797" w:rsidRPr="00071E16" w:rsidRDefault="00842797" w:rsidP="006B045F">
      <w:pPr>
        <w:pStyle w:val="Corp"/>
        <w:tabs>
          <w:tab w:val="left" w:pos="567"/>
        </w:tabs>
        <w:spacing w:after="0" w:line="240" w:lineRule="auto"/>
        <w:jc w:val="both"/>
        <w:rPr>
          <w:rFonts w:ascii="Times New Roman" w:eastAsia="Times New Roman" w:hAnsi="Times New Roman" w:cs="Times New Roman"/>
          <w:sz w:val="24"/>
          <w:szCs w:val="24"/>
          <w:lang w:val="ro-RO"/>
        </w:rPr>
      </w:pPr>
      <w:r w:rsidRPr="00071E16">
        <w:rPr>
          <w:rFonts w:ascii="Times New Roman" w:eastAsia="Times New Roman" w:hAnsi="Times New Roman" w:cs="Times New Roman"/>
          <w:sz w:val="24"/>
          <w:szCs w:val="24"/>
          <w:lang w:val="ro-RO"/>
        </w:rPr>
        <w:tab/>
      </w:r>
    </w:p>
    <w:p w14:paraId="4DF580A6" w14:textId="646800EE" w:rsidR="00DD018D" w:rsidRPr="00071E16" w:rsidRDefault="00DD018D" w:rsidP="00DD018D">
      <w:pPr>
        <w:pStyle w:val="Corp"/>
        <w:tabs>
          <w:tab w:val="left" w:pos="567"/>
        </w:tabs>
        <w:jc w:val="both"/>
        <w:rPr>
          <w:rFonts w:ascii="Times New Roman" w:eastAsia="Times New Roman" w:hAnsi="Times New Roman" w:cs="Times New Roman"/>
          <w:sz w:val="24"/>
          <w:szCs w:val="24"/>
          <w:lang w:val="ro-RO"/>
        </w:rPr>
      </w:pPr>
      <w:r w:rsidRPr="00071E16">
        <w:rPr>
          <w:rFonts w:ascii="Times New Roman" w:eastAsia="Times New Roman" w:hAnsi="Times New Roman" w:cs="Times New Roman"/>
          <w:sz w:val="24"/>
          <w:szCs w:val="24"/>
          <w:lang w:val="ro-RO"/>
        </w:rPr>
        <w:t xml:space="preserve">Comisia pentru politică externă şi-a desfăşurat lucrările în ziua de </w:t>
      </w:r>
      <w:r w:rsidR="00742A43">
        <w:rPr>
          <w:rFonts w:ascii="Times New Roman" w:eastAsia="Times New Roman" w:hAnsi="Times New Roman" w:cs="Times New Roman"/>
          <w:sz w:val="24"/>
          <w:szCs w:val="24"/>
          <w:lang w:val="ro-RO"/>
        </w:rPr>
        <w:t>26</w:t>
      </w:r>
      <w:r w:rsidRPr="00071E16">
        <w:rPr>
          <w:rFonts w:ascii="Times New Roman" w:eastAsia="Times New Roman" w:hAnsi="Times New Roman" w:cs="Times New Roman"/>
          <w:sz w:val="24"/>
          <w:szCs w:val="24"/>
          <w:lang w:val="ro-RO"/>
        </w:rPr>
        <w:t xml:space="preserve"> </w:t>
      </w:r>
      <w:r w:rsidR="00B300FC">
        <w:rPr>
          <w:rFonts w:ascii="Times New Roman" w:eastAsia="Times New Roman" w:hAnsi="Times New Roman" w:cs="Times New Roman"/>
          <w:sz w:val="24"/>
          <w:szCs w:val="24"/>
          <w:lang w:val="ro-RO"/>
        </w:rPr>
        <w:t>n</w:t>
      </w:r>
      <w:r w:rsidR="00F4108F" w:rsidRPr="00071E16">
        <w:rPr>
          <w:rFonts w:ascii="Times New Roman" w:eastAsia="Times New Roman" w:hAnsi="Times New Roman" w:cs="Times New Roman"/>
          <w:sz w:val="24"/>
          <w:szCs w:val="24"/>
          <w:lang w:val="ro-RO"/>
        </w:rPr>
        <w:t>o</w:t>
      </w:r>
      <w:r w:rsidR="00B300FC">
        <w:rPr>
          <w:rFonts w:ascii="Times New Roman" w:eastAsia="Times New Roman" w:hAnsi="Times New Roman" w:cs="Times New Roman"/>
          <w:sz w:val="24"/>
          <w:szCs w:val="24"/>
          <w:lang w:val="ro-RO"/>
        </w:rPr>
        <w:t>ie</w:t>
      </w:r>
      <w:r w:rsidR="00C4566A" w:rsidRPr="00071E16">
        <w:rPr>
          <w:rFonts w:ascii="Times New Roman" w:eastAsia="Times New Roman" w:hAnsi="Times New Roman" w:cs="Times New Roman"/>
          <w:sz w:val="24"/>
          <w:szCs w:val="24"/>
          <w:lang w:val="ro-RO"/>
        </w:rPr>
        <w:t>mbrie</w:t>
      </w:r>
      <w:r w:rsidRPr="00071E16">
        <w:rPr>
          <w:rFonts w:ascii="Times New Roman" w:eastAsia="Times New Roman" w:hAnsi="Times New Roman" w:cs="Times New Roman"/>
          <w:sz w:val="24"/>
          <w:szCs w:val="24"/>
          <w:lang w:val="ro-RO"/>
        </w:rPr>
        <w:t xml:space="preserve"> 2025</w:t>
      </w:r>
      <w:r w:rsidR="00855956" w:rsidRPr="00071E16">
        <w:rPr>
          <w:rFonts w:ascii="Times New Roman" w:eastAsia="Times New Roman" w:hAnsi="Times New Roman" w:cs="Times New Roman"/>
          <w:sz w:val="24"/>
          <w:szCs w:val="24"/>
          <w:lang w:val="ro-RO"/>
        </w:rPr>
        <w:t>.</w:t>
      </w:r>
    </w:p>
    <w:p w14:paraId="041BE1AA" w14:textId="4E45C0A4" w:rsidR="00DD018D" w:rsidRPr="00071E16" w:rsidRDefault="006A5E33" w:rsidP="00DD018D">
      <w:pPr>
        <w:pStyle w:val="Corp"/>
        <w:tabs>
          <w:tab w:val="left" w:pos="567"/>
        </w:tabs>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Ș</w:t>
      </w:r>
      <w:r w:rsidR="00DD018D" w:rsidRPr="00071E16">
        <w:rPr>
          <w:rFonts w:ascii="Times New Roman" w:eastAsia="Times New Roman" w:hAnsi="Times New Roman" w:cs="Times New Roman"/>
          <w:sz w:val="24"/>
          <w:szCs w:val="24"/>
          <w:lang w:val="ro-RO"/>
        </w:rPr>
        <w:t xml:space="preserve">edința s-a desfășurat în sistem mixt, începând cu ora </w:t>
      </w:r>
      <w:r w:rsidR="00F4108F" w:rsidRPr="00071E16">
        <w:rPr>
          <w:rFonts w:ascii="Times New Roman" w:eastAsia="Times New Roman" w:hAnsi="Times New Roman" w:cs="Times New Roman"/>
          <w:sz w:val="24"/>
          <w:szCs w:val="24"/>
          <w:lang w:val="ro-RO"/>
        </w:rPr>
        <w:t>1</w:t>
      </w:r>
      <w:r w:rsidR="00742A43">
        <w:rPr>
          <w:rFonts w:ascii="Times New Roman" w:eastAsia="Times New Roman" w:hAnsi="Times New Roman" w:cs="Times New Roman"/>
          <w:sz w:val="24"/>
          <w:szCs w:val="24"/>
          <w:lang w:val="ro-RO"/>
        </w:rPr>
        <w:t>2</w:t>
      </w:r>
      <w:r w:rsidR="00DD018D" w:rsidRPr="00071E16">
        <w:rPr>
          <w:rFonts w:ascii="Times New Roman" w:eastAsia="Times New Roman" w:hAnsi="Times New Roman" w:cs="Times New Roman"/>
          <w:sz w:val="24"/>
          <w:szCs w:val="24"/>
          <w:lang w:val="ro-RO"/>
        </w:rPr>
        <w:t>:</w:t>
      </w:r>
      <w:r w:rsidR="004C2A43" w:rsidRPr="00071E16">
        <w:rPr>
          <w:rFonts w:ascii="Times New Roman" w:eastAsia="Times New Roman" w:hAnsi="Times New Roman" w:cs="Times New Roman"/>
          <w:sz w:val="24"/>
          <w:szCs w:val="24"/>
          <w:lang w:val="ro-RO"/>
        </w:rPr>
        <w:t>0</w:t>
      </w:r>
      <w:r w:rsidR="00DD018D" w:rsidRPr="00071E16">
        <w:rPr>
          <w:rFonts w:ascii="Times New Roman" w:eastAsia="Times New Roman" w:hAnsi="Times New Roman" w:cs="Times New Roman"/>
          <w:sz w:val="24"/>
          <w:szCs w:val="24"/>
          <w:lang w:val="ro-RO"/>
        </w:rPr>
        <w:t>0.</w:t>
      </w:r>
    </w:p>
    <w:p w14:paraId="61137E0C" w14:textId="0734C12D" w:rsidR="001B2D35" w:rsidRPr="00071E16" w:rsidRDefault="00071E16" w:rsidP="001B2D35">
      <w:pPr>
        <w:pStyle w:val="Corp"/>
        <w:tabs>
          <w:tab w:val="left" w:pos="567"/>
        </w:tabs>
        <w:spacing w:before="120" w:after="0" w:line="240" w:lineRule="auto"/>
        <w:jc w:val="both"/>
        <w:rPr>
          <w:rFonts w:ascii="Times New Roman" w:hAnsi="Times New Roman" w:cs="Times New Roman"/>
          <w:sz w:val="24"/>
          <w:szCs w:val="24"/>
          <w:bdr w:val="none" w:sz="0" w:space="0" w:color="auto"/>
          <w:lang w:val="ro-RO"/>
        </w:rPr>
      </w:pPr>
      <w:r w:rsidRPr="00071E16">
        <w:rPr>
          <w:rFonts w:ascii="Times New Roman" w:hAnsi="Times New Roman" w:cs="Times New Roman"/>
          <w:sz w:val="24"/>
          <w:szCs w:val="24"/>
          <w:lang w:val="ro-RO"/>
        </w:rPr>
        <w:t>A</w:t>
      </w:r>
      <w:r w:rsidR="001B2D35" w:rsidRPr="00071E16">
        <w:rPr>
          <w:rFonts w:ascii="Times New Roman" w:hAnsi="Times New Roman" w:cs="Times New Roman"/>
          <w:sz w:val="24"/>
          <w:szCs w:val="24"/>
          <w:lang w:val="ro-RO"/>
        </w:rPr>
        <w:t xml:space="preserve">u participat: </w:t>
      </w:r>
    </w:p>
    <w:p w14:paraId="440839B7" w14:textId="77777777" w:rsidR="00FD3040" w:rsidRPr="00615608" w:rsidRDefault="001622F1" w:rsidP="00FD3040">
      <w:pPr>
        <w:pStyle w:val="Corp"/>
        <w:tabs>
          <w:tab w:val="left" w:pos="567"/>
        </w:tabs>
        <w:spacing w:before="120"/>
        <w:jc w:val="both"/>
        <w:rPr>
          <w:rFonts w:ascii="Times New Roman" w:hAnsi="Times New Roman" w:cs="Times New Roman"/>
          <w:sz w:val="24"/>
          <w:szCs w:val="24"/>
          <w:lang w:val="ro-RO"/>
        </w:rPr>
      </w:pPr>
      <w:r w:rsidRPr="00071E16">
        <w:rPr>
          <w:rFonts w:ascii="Times New Roman" w:hAnsi="Times New Roman" w:cs="Times New Roman"/>
          <w:sz w:val="24"/>
          <w:szCs w:val="24"/>
          <w:lang w:val="ro-RO"/>
        </w:rPr>
        <w:t>În format fizic:</w:t>
      </w:r>
      <w:r w:rsidR="00E23589" w:rsidRPr="00E23589">
        <w:rPr>
          <w:rFonts w:ascii="Times New Roman" w:hAnsi="Times New Roman" w:cs="Times New Roman"/>
          <w:sz w:val="24"/>
          <w:szCs w:val="24"/>
          <w:lang w:val="ro-RO"/>
        </w:rPr>
        <w:t xml:space="preserve"> </w:t>
      </w:r>
      <w:bookmarkStart w:id="0" w:name="_Hlk211872161"/>
      <w:r w:rsidR="00FD3040">
        <w:rPr>
          <w:rFonts w:ascii="Times New Roman" w:hAnsi="Times New Roman" w:cs="Times New Roman"/>
          <w:sz w:val="24"/>
          <w:szCs w:val="24"/>
          <w:lang w:val="ro-RO"/>
        </w:rPr>
        <w:t xml:space="preserve">dl. </w:t>
      </w:r>
      <w:r w:rsidR="00FD3040">
        <w:rPr>
          <w:rFonts w:ascii="Times New Roman" w:hAnsi="Times New Roman" w:cs="Times New Roman"/>
          <w:color w:val="auto"/>
          <w:sz w:val="24"/>
          <w:szCs w:val="24"/>
          <w:lang w:val="ro-RO"/>
        </w:rPr>
        <w:t>senator  Titus Corlăţean – președinte, dl. senator Sorin Lavric – vicepreședinte, dl. senator Clement Sava – secretar dl. senator Adrian Streinu Cercel, dna. senator Carmen Orban, dl. senator Andrei Dîrlău, dl. senator George-Cătălin Bochileanu, dl. senator Eugen Dogariu; dl. senator Novak Levente.</w:t>
      </w:r>
      <w:bookmarkEnd w:id="0"/>
    </w:p>
    <w:p w14:paraId="0A9AE90A" w14:textId="77777777" w:rsidR="00FD3040" w:rsidRPr="00E07285" w:rsidRDefault="00FD3040" w:rsidP="00FD3040">
      <w:pPr>
        <w:pStyle w:val="Corp"/>
        <w:tabs>
          <w:tab w:val="left" w:pos="567"/>
        </w:tabs>
        <w:spacing w:before="120" w:after="0" w:line="240" w:lineRule="auto"/>
        <w:jc w:val="both"/>
        <w:rPr>
          <w:rFonts w:ascii="Times New Roman" w:hAnsi="Times New Roman" w:cs="Times New Roman"/>
          <w:sz w:val="24"/>
          <w:szCs w:val="24"/>
          <w:lang w:val="ro-RO"/>
        </w:rPr>
      </w:pPr>
      <w:r w:rsidRPr="00615608">
        <w:rPr>
          <w:rFonts w:ascii="Times New Roman" w:hAnsi="Times New Roman" w:cs="Times New Roman"/>
          <w:sz w:val="24"/>
          <w:szCs w:val="24"/>
          <w:lang w:val="ro-RO"/>
        </w:rPr>
        <w:t xml:space="preserve">În format online: </w:t>
      </w:r>
      <w:r>
        <w:rPr>
          <w:rFonts w:ascii="Times New Roman" w:hAnsi="Times New Roman" w:cs="Times New Roman"/>
          <w:color w:val="auto"/>
          <w:sz w:val="24"/>
          <w:szCs w:val="24"/>
          <w:lang w:val="ro-RO"/>
        </w:rPr>
        <w:t>dna senator Simona Spătaru, dl. senator Sorin Cimpeanu, dl. senator Robert Cazanciuc.</w:t>
      </w:r>
    </w:p>
    <w:p w14:paraId="3D9ECD0C" w14:textId="73EAEA03" w:rsidR="00842797" w:rsidRPr="00071E16" w:rsidRDefault="004C2A43" w:rsidP="00FD3040">
      <w:pPr>
        <w:pStyle w:val="Corp"/>
        <w:tabs>
          <w:tab w:val="left" w:pos="567"/>
        </w:tabs>
        <w:spacing w:before="120"/>
        <w:jc w:val="both"/>
        <w:rPr>
          <w:rFonts w:ascii="Times New Roman" w:hAnsi="Times New Roman" w:cs="Times New Roman"/>
          <w:color w:val="auto"/>
          <w:sz w:val="24"/>
          <w:szCs w:val="24"/>
          <w:lang w:val="ro-RO"/>
        </w:rPr>
      </w:pPr>
      <w:r w:rsidRPr="00071E16">
        <w:rPr>
          <w:rFonts w:ascii="Times New Roman" w:hAnsi="Times New Roman" w:cs="Times New Roman"/>
          <w:color w:val="auto"/>
          <w:sz w:val="24"/>
          <w:szCs w:val="24"/>
          <w:lang w:val="ro-RO"/>
        </w:rPr>
        <w:t>Ședința a fost condusă de dl. senator  Titus Corlăţean, președintele Comisiei.</w:t>
      </w:r>
    </w:p>
    <w:p w14:paraId="061B9BE3" w14:textId="105727A0" w:rsidR="00DD018D" w:rsidRPr="00071E16" w:rsidRDefault="00DD018D" w:rsidP="006B045F">
      <w:pPr>
        <w:pStyle w:val="Corp"/>
        <w:tabs>
          <w:tab w:val="left" w:pos="567"/>
        </w:tabs>
        <w:spacing w:before="120" w:after="0" w:line="240" w:lineRule="auto"/>
        <w:jc w:val="both"/>
        <w:rPr>
          <w:rFonts w:ascii="Times New Roman" w:hAnsi="Times New Roman" w:cs="Times New Roman"/>
          <w:color w:val="auto"/>
          <w:sz w:val="24"/>
          <w:szCs w:val="24"/>
          <w:lang w:val="ro-RO"/>
        </w:rPr>
      </w:pPr>
      <w:r w:rsidRPr="00071E16">
        <w:rPr>
          <w:rFonts w:ascii="Times New Roman" w:hAnsi="Times New Roman" w:cs="Times New Roman"/>
          <w:color w:val="auto"/>
          <w:sz w:val="24"/>
          <w:szCs w:val="24"/>
          <w:lang w:val="ro-RO"/>
        </w:rPr>
        <w:tab/>
        <w:t>Ordinea de zi a cuprins:</w:t>
      </w:r>
    </w:p>
    <w:p w14:paraId="6C642492" w14:textId="79B058CA" w:rsidR="00DD018D" w:rsidRPr="00071E16" w:rsidRDefault="00DD018D" w:rsidP="00DD018D">
      <w:pPr>
        <w:pStyle w:val="Corp"/>
        <w:tabs>
          <w:tab w:val="left" w:pos="567"/>
        </w:tabs>
        <w:spacing w:before="120"/>
        <w:jc w:val="both"/>
        <w:rPr>
          <w:rFonts w:ascii="Times New Roman" w:hAnsi="Times New Roman" w:cs="Times New Roman"/>
          <w:color w:val="auto"/>
          <w:sz w:val="24"/>
          <w:szCs w:val="24"/>
          <w:lang w:val="ro-RO"/>
        </w:rPr>
      </w:pPr>
      <w:r w:rsidRPr="00071E16">
        <w:rPr>
          <w:rFonts w:ascii="Times New Roman" w:hAnsi="Times New Roman" w:cs="Times New Roman"/>
          <w:color w:val="auto"/>
          <w:sz w:val="24"/>
          <w:szCs w:val="24"/>
          <w:lang w:val="ro-RO"/>
        </w:rPr>
        <w:t>1.</w:t>
      </w:r>
      <w:r w:rsidR="009740C6" w:rsidRPr="00071E16">
        <w:rPr>
          <w:rFonts w:ascii="Times New Roman" w:hAnsi="Times New Roman" w:cs="Times New Roman"/>
          <w:color w:val="auto"/>
          <w:sz w:val="24"/>
          <w:szCs w:val="24"/>
          <w:lang w:val="ro-RO"/>
        </w:rPr>
        <w:t xml:space="preserve"> Inițiative legislative aflate în portofoliul comisiei pentru dezbatere în fond</w:t>
      </w:r>
      <w:r w:rsidR="00A150B7" w:rsidRPr="00071E16">
        <w:rPr>
          <w:rFonts w:ascii="Times New Roman" w:hAnsi="Times New Roman" w:cs="Times New Roman"/>
          <w:color w:val="auto"/>
          <w:sz w:val="24"/>
          <w:szCs w:val="24"/>
          <w:lang w:val="ro-RO"/>
        </w:rPr>
        <w:t>;</w:t>
      </w:r>
    </w:p>
    <w:p w14:paraId="3B9493A5" w14:textId="4E9A8A6D" w:rsidR="00A150B7" w:rsidRPr="00071E16" w:rsidRDefault="00A150B7" w:rsidP="00DD018D">
      <w:pPr>
        <w:pStyle w:val="Corp"/>
        <w:tabs>
          <w:tab w:val="left" w:pos="567"/>
        </w:tabs>
        <w:spacing w:before="120"/>
        <w:jc w:val="both"/>
        <w:rPr>
          <w:rFonts w:ascii="Times New Roman" w:hAnsi="Times New Roman" w:cs="Times New Roman"/>
          <w:color w:val="auto"/>
          <w:sz w:val="24"/>
          <w:szCs w:val="24"/>
          <w:lang w:val="ro-RO"/>
        </w:rPr>
      </w:pPr>
      <w:r w:rsidRPr="00071E16">
        <w:rPr>
          <w:rFonts w:ascii="Times New Roman" w:hAnsi="Times New Roman" w:cs="Times New Roman"/>
          <w:color w:val="auto"/>
          <w:sz w:val="24"/>
          <w:szCs w:val="24"/>
          <w:lang w:val="ro-RO"/>
        </w:rPr>
        <w:t>2. Comunicări europene aflate în portofoliul comisiei pentru dezbatere în fond;</w:t>
      </w:r>
    </w:p>
    <w:p w14:paraId="07F5CEEB" w14:textId="639AA0F1" w:rsidR="007E7338" w:rsidRPr="00071E16" w:rsidRDefault="00842797" w:rsidP="006B045F">
      <w:pPr>
        <w:pStyle w:val="Corp"/>
        <w:tabs>
          <w:tab w:val="left" w:pos="567"/>
        </w:tabs>
        <w:spacing w:before="120" w:after="0" w:line="240" w:lineRule="auto"/>
        <w:jc w:val="both"/>
        <w:rPr>
          <w:rFonts w:ascii="Times New Roman" w:hAnsi="Times New Roman" w:cs="Times New Roman"/>
          <w:b/>
          <w:bCs/>
          <w:sz w:val="24"/>
          <w:szCs w:val="24"/>
          <w:lang w:val="ro-RO"/>
        </w:rPr>
      </w:pPr>
      <w:r w:rsidRPr="00071E16">
        <w:rPr>
          <w:rFonts w:ascii="Times New Roman" w:hAnsi="Times New Roman" w:cs="Times New Roman"/>
          <w:sz w:val="24"/>
          <w:szCs w:val="24"/>
          <w:lang w:val="ro-RO"/>
        </w:rPr>
        <w:tab/>
        <w:t>Ordinea de zi a fost adoptată în unanimitate.</w:t>
      </w:r>
      <w:r w:rsidRPr="00071E16">
        <w:rPr>
          <w:rFonts w:ascii="Times New Roman" w:hAnsi="Times New Roman" w:cs="Times New Roman"/>
          <w:b/>
          <w:bCs/>
          <w:sz w:val="24"/>
          <w:szCs w:val="24"/>
          <w:lang w:val="ro-RO"/>
        </w:rPr>
        <w:t xml:space="preserve"> </w:t>
      </w:r>
    </w:p>
    <w:p w14:paraId="2CB34BEA" w14:textId="33AFC76A" w:rsidR="00095C58" w:rsidRPr="00071E16" w:rsidRDefault="00095C58" w:rsidP="00095C58">
      <w:pPr>
        <w:pStyle w:val="Corp"/>
        <w:numPr>
          <w:ilvl w:val="0"/>
          <w:numId w:val="19"/>
        </w:numPr>
        <w:tabs>
          <w:tab w:val="left" w:pos="567"/>
        </w:tabs>
        <w:spacing w:before="120" w:after="0" w:line="240" w:lineRule="auto"/>
        <w:jc w:val="both"/>
        <w:rPr>
          <w:rFonts w:ascii="Times New Roman" w:hAnsi="Times New Roman" w:cs="Times New Roman"/>
          <w:b/>
          <w:sz w:val="24"/>
          <w:szCs w:val="24"/>
          <w:lang w:val="ro-RO"/>
        </w:rPr>
      </w:pPr>
      <w:bookmarkStart w:id="1" w:name="_Hlk211411388"/>
      <w:r w:rsidRPr="00071E16">
        <w:rPr>
          <w:rFonts w:ascii="Times New Roman" w:eastAsia="Times New Roman" w:hAnsi="Times New Roman" w:cs="Times New Roman"/>
          <w:b/>
          <w:color w:val="000000" w:themeColor="text1"/>
          <w:sz w:val="24"/>
          <w:szCs w:val="24"/>
          <w:lang w:val="ro-RO"/>
        </w:rPr>
        <w:t>L</w:t>
      </w:r>
      <w:r w:rsidR="00742A43">
        <w:rPr>
          <w:rFonts w:ascii="Times New Roman" w:eastAsia="Times New Roman" w:hAnsi="Times New Roman" w:cs="Times New Roman"/>
          <w:b/>
          <w:color w:val="000000" w:themeColor="text1"/>
          <w:sz w:val="24"/>
          <w:szCs w:val="24"/>
          <w:lang w:val="ro-RO"/>
        </w:rPr>
        <w:t>463</w:t>
      </w:r>
      <w:r w:rsidRPr="00071E16">
        <w:rPr>
          <w:rFonts w:ascii="Times New Roman" w:eastAsia="Times New Roman" w:hAnsi="Times New Roman" w:cs="Times New Roman"/>
          <w:b/>
          <w:color w:val="000000" w:themeColor="text1"/>
          <w:sz w:val="24"/>
          <w:szCs w:val="24"/>
          <w:lang w:val="ro-RO"/>
        </w:rPr>
        <w:t>/202</w:t>
      </w:r>
      <w:r w:rsidR="00C61824">
        <w:rPr>
          <w:rFonts w:ascii="Times New Roman" w:eastAsia="Times New Roman" w:hAnsi="Times New Roman" w:cs="Times New Roman"/>
          <w:b/>
          <w:color w:val="000000" w:themeColor="text1"/>
          <w:sz w:val="24"/>
          <w:szCs w:val="24"/>
          <w:lang w:val="ro-RO"/>
        </w:rPr>
        <w:t>3</w:t>
      </w:r>
      <w:r w:rsidRPr="00071E16">
        <w:rPr>
          <w:rFonts w:ascii="Times New Roman" w:eastAsia="Times New Roman" w:hAnsi="Times New Roman" w:cs="Times New Roman"/>
          <w:b/>
          <w:color w:val="000000" w:themeColor="text1"/>
          <w:sz w:val="24"/>
          <w:szCs w:val="24"/>
          <w:lang w:val="ro-RO"/>
        </w:rPr>
        <w:t xml:space="preserve"> </w:t>
      </w:r>
      <w:r w:rsidRPr="00071E16">
        <w:rPr>
          <w:rFonts w:ascii="Times New Roman" w:hAnsi="Times New Roman" w:cs="Times New Roman"/>
          <w:b/>
          <w:bCs/>
          <w:sz w:val="24"/>
          <w:szCs w:val="24"/>
          <w:lang w:val="ro-RO"/>
        </w:rPr>
        <w:t>-</w:t>
      </w:r>
      <w:r w:rsidRPr="00071E16">
        <w:rPr>
          <w:rFonts w:ascii="Times New Roman" w:hAnsi="Times New Roman" w:cs="Times New Roman"/>
          <w:sz w:val="24"/>
          <w:szCs w:val="24"/>
          <w:lang w:val="ro-RO"/>
        </w:rPr>
        <w:t xml:space="preserve"> </w:t>
      </w:r>
      <w:r w:rsidR="00C61824" w:rsidRPr="00C61824">
        <w:rPr>
          <w:rFonts w:ascii="Times New Roman" w:hAnsi="Times New Roman" w:cs="Times New Roman"/>
          <w:b/>
          <w:sz w:val="24"/>
          <w:szCs w:val="24"/>
          <w:lang w:val="ro-RO"/>
        </w:rPr>
        <w:t xml:space="preserve">Propunere legislativă </w:t>
      </w:r>
      <w:r w:rsidR="00742A43" w:rsidRPr="00742A43">
        <w:rPr>
          <w:rFonts w:ascii="Times New Roman" w:hAnsi="Times New Roman" w:cs="Times New Roman"/>
          <w:b/>
          <w:sz w:val="24"/>
          <w:szCs w:val="24"/>
          <w:lang w:val="ro-RO"/>
        </w:rPr>
        <w:t>privind acordarea dreptului de ședere în România pentru investitori străini (Programul «Golden Visa»)</w:t>
      </w:r>
    </w:p>
    <w:p w14:paraId="75742BF1" w14:textId="14598DE5" w:rsidR="00095C58" w:rsidRPr="00071E16" w:rsidRDefault="00095C58" w:rsidP="00095C58">
      <w:pPr>
        <w:pStyle w:val="Corp"/>
        <w:tabs>
          <w:tab w:val="left" w:pos="567"/>
        </w:tabs>
        <w:spacing w:before="120" w:after="0" w:line="240" w:lineRule="auto"/>
        <w:jc w:val="both"/>
        <w:rPr>
          <w:rFonts w:ascii="Times New Roman" w:hAnsi="Times New Roman" w:cs="Times New Roman"/>
          <w:b/>
          <w:sz w:val="24"/>
          <w:szCs w:val="24"/>
          <w:lang w:val="ro-RO"/>
        </w:rPr>
      </w:pPr>
      <w:r w:rsidRPr="00071E16">
        <w:rPr>
          <w:rFonts w:ascii="Times New Roman" w:hAnsi="Times New Roman" w:cs="Times New Roman"/>
          <w:b/>
          <w:sz w:val="24"/>
          <w:szCs w:val="24"/>
          <w:lang w:val="ro-RO"/>
        </w:rPr>
        <w:t>Inițiator</w:t>
      </w:r>
      <w:r w:rsidR="00B04EA7">
        <w:rPr>
          <w:rFonts w:ascii="Times New Roman" w:hAnsi="Times New Roman" w:cs="Times New Roman"/>
          <w:b/>
          <w:sz w:val="24"/>
          <w:szCs w:val="24"/>
          <w:lang w:val="ro-RO"/>
        </w:rPr>
        <w:t>i</w:t>
      </w:r>
      <w:r w:rsidRPr="00071E16">
        <w:rPr>
          <w:rFonts w:ascii="Times New Roman" w:hAnsi="Times New Roman" w:cs="Times New Roman"/>
          <w:b/>
          <w:sz w:val="24"/>
          <w:szCs w:val="24"/>
          <w:lang w:val="ro-RO"/>
        </w:rPr>
        <w:t xml:space="preserve">: </w:t>
      </w:r>
      <w:r w:rsidR="00742A43" w:rsidRPr="00742A43">
        <w:rPr>
          <w:rFonts w:ascii="Times New Roman" w:hAnsi="Times New Roman" w:cs="Times New Roman"/>
          <w:b/>
          <w:sz w:val="24"/>
          <w:szCs w:val="24"/>
          <w:lang w:val="ro-RO"/>
        </w:rPr>
        <w:t xml:space="preserve">Abrudean Mircea - senator PNL; Anisie Monica-Cristina - senator PNL; Blaga Vasile - senator PNL; Bota Gheorghe-Ioan - senator PNL; Coteț Mihai - senator PNL; Fenechiu Cătălin-Daniel - senator PNL; Flutur Gheorghe - senator PNL; Horga Maria-Gabriela - senator PNL; Jitaru Ovidiu - senator PNL; Marian Călin-Petru - senator PNL; Neagu Nicolae - senator PNL; Niculescu-Ţâgârlaş Cristian-Augustin - senator PNL; Păsculescu Veta - senator PNL; Răcuci Claudiu-Vasile - senator PNL; Rusu Petrică Lucian - senator PNL; Varga Glad-Aurel - senator PNL; Veştea Mihail - senator PNL; Cadar Răzvan-Olimpiu - deputat PNL; Ciobotaru Dragoş-Fănică - deputat PNL; Cruşoveanu Marian - deputat PNL; Fechet Mircea - deputat PNL; Gal Călin-Graţian - deputat PNL; Iordache Ion - deputat PNL; Matei Aneta - deputat PNL; Moș Patricia Simina Arina - deputat PNL; Muraru Iulian-Alexandru - deputat PNL; Năcuţă Sorin - deputat PNL; </w:t>
      </w:r>
      <w:r w:rsidR="00742A43" w:rsidRPr="00742A43">
        <w:rPr>
          <w:rFonts w:ascii="Times New Roman" w:hAnsi="Times New Roman" w:cs="Times New Roman"/>
          <w:b/>
          <w:sz w:val="24"/>
          <w:szCs w:val="24"/>
          <w:lang w:val="ro-RO"/>
        </w:rPr>
        <w:lastRenderedPageBreak/>
        <w:t>Neacşu Andreea-Firuţa - deputat Neafiliat; Pistru-Popa Simona-Geanina - deputat PNL; Prişcă Răzvan-Sorin - deputat PNL; Rusu Sebastian-Mihai - deputat PNL; Teslariu Andrei-Ionuţ - deputat Neafiliat; Ţiplea Dumitru - deputat PNL</w:t>
      </w:r>
    </w:p>
    <w:p w14:paraId="04C6B7E3" w14:textId="77777777" w:rsidR="00095C58" w:rsidRPr="00071E16" w:rsidRDefault="00095C58" w:rsidP="00095C58">
      <w:pPr>
        <w:pStyle w:val="Corp"/>
        <w:tabs>
          <w:tab w:val="left" w:pos="567"/>
        </w:tabs>
        <w:spacing w:before="120" w:after="0" w:line="240" w:lineRule="auto"/>
        <w:jc w:val="both"/>
        <w:rPr>
          <w:rFonts w:ascii="Times New Roman" w:hAnsi="Times New Roman" w:cs="Times New Roman"/>
          <w:b/>
          <w:sz w:val="24"/>
          <w:szCs w:val="24"/>
          <w:lang w:val="ro-RO"/>
        </w:rPr>
      </w:pPr>
    </w:p>
    <w:p w14:paraId="7CB18447" w14:textId="77777777" w:rsidR="00742A43" w:rsidRDefault="00B04EA7" w:rsidP="00742A43">
      <w:pPr>
        <w:jc w:val="both"/>
        <w:rPr>
          <w:rFonts w:eastAsiaTheme="minorHAnsi"/>
          <w:bdr w:val="none" w:sz="0" w:space="0" w:color="auto"/>
        </w:rPr>
      </w:pPr>
      <w:r w:rsidRPr="00B04EA7">
        <w:t xml:space="preserve">Prezenta propunere legislativă </w:t>
      </w:r>
      <w:r w:rsidR="00742A43">
        <w:t>propune instituirea Programului de Rezidență prin Investiție (Programul „Golden Visa"), oferind cetățenilor din state terțe un permis de şedere temporară pe o perioadă de 5 ani, reînoibil, în schimbul unei investiții minime de 400 000 euro în România. Investițiile eligibile includ:</w:t>
      </w:r>
    </w:p>
    <w:p w14:paraId="412C97FF" w14:textId="77777777" w:rsidR="00742A43" w:rsidRDefault="00742A43" w:rsidP="00742A43">
      <w:pPr>
        <w:jc w:val="both"/>
      </w:pPr>
      <w:r>
        <w:t>• achiziția de titluri de stat româneşti (min. 400 000 euro) cu scadență de cel puțin 5 ani;</w:t>
      </w:r>
    </w:p>
    <w:p w14:paraId="66CFFA4F" w14:textId="77777777" w:rsidR="00742A43" w:rsidRDefault="00742A43" w:rsidP="00742A43">
      <w:pPr>
        <w:jc w:val="both"/>
      </w:pPr>
      <w:r>
        <w:t>• achiziția de proprietăti imobiliare în valoare de minimum 400 000 euro, menținute cel puțin 5 ani;</w:t>
      </w:r>
    </w:p>
    <w:p w14:paraId="53C29F62" w14:textId="77777777" w:rsidR="00742A43" w:rsidRDefault="00742A43" w:rsidP="00742A43">
      <w:pPr>
        <w:jc w:val="both"/>
      </w:pPr>
      <w:r>
        <w:t>• investiții în fonduri de investiții autorizate de ASF în cuantum de minimum 400 000 euro;</w:t>
      </w:r>
    </w:p>
    <w:p w14:paraId="685D1A41" w14:textId="5CC6C5D1" w:rsidR="00095C58" w:rsidRDefault="00742A43" w:rsidP="00742A43">
      <w:pPr>
        <w:jc w:val="both"/>
      </w:pPr>
      <w:r>
        <w:t>• achiziția de acțiuni la companii româneşti listate la bursă în valoare de minimum 400 000 euro.</w:t>
      </w:r>
    </w:p>
    <w:p w14:paraId="660F521F" w14:textId="74CE5C5B" w:rsidR="00B04EA7" w:rsidRPr="00071E16" w:rsidRDefault="00B04EA7" w:rsidP="00095C58">
      <w:pPr>
        <w:jc w:val="both"/>
        <w:rPr>
          <w:lang w:val="ro-RO"/>
        </w:rPr>
      </w:pPr>
      <w:r>
        <w:tab/>
      </w:r>
    </w:p>
    <w:p w14:paraId="56C529F8" w14:textId="77777777" w:rsidR="00095C58" w:rsidRPr="00071E16" w:rsidRDefault="00095C58" w:rsidP="00095C58">
      <w:pPr>
        <w:spacing w:after="100" w:afterAutospacing="1"/>
        <w:ind w:firstLine="720"/>
        <w:jc w:val="both"/>
        <w:rPr>
          <w:lang w:val="ro-RO"/>
        </w:rPr>
      </w:pPr>
      <w:r w:rsidRPr="00071E16">
        <w:rPr>
          <w:rFonts w:eastAsia="Times New Roman"/>
          <w:color w:val="000000"/>
          <w:lang w:val="ro-RO"/>
        </w:rPr>
        <w:t>Schimbări preconizate:</w:t>
      </w:r>
      <w:r w:rsidRPr="00071E16">
        <w:rPr>
          <w:lang w:val="ro-RO"/>
        </w:rPr>
        <w:t xml:space="preserve"> </w:t>
      </w:r>
    </w:p>
    <w:p w14:paraId="63832235" w14:textId="77777777" w:rsidR="00742A43" w:rsidRPr="00742A43" w:rsidRDefault="00095C58" w:rsidP="00742A43">
      <w:pPr>
        <w:jc w:val="both"/>
        <w:rPr>
          <w:rFonts w:eastAsiaTheme="minorHAnsi"/>
          <w:kern w:val="2"/>
          <w:bdr w:val="none" w:sz="0" w:space="0" w:color="auto"/>
          <w14:ligatures w14:val="standardContextual"/>
        </w:rPr>
      </w:pPr>
      <w:r w:rsidRPr="00071E16">
        <w:tab/>
      </w:r>
      <w:r w:rsidR="00742A43" w:rsidRPr="00742A43">
        <w:rPr>
          <w:rFonts w:eastAsiaTheme="minorHAnsi"/>
          <w:kern w:val="2"/>
          <w:bdr w:val="none" w:sz="0" w:space="0" w:color="auto"/>
          <w14:ligatures w14:val="standardContextual"/>
        </w:rPr>
        <w:t>Prin instituirea Programului „Golden Visa", actul normativ urmăreşte:</w:t>
      </w:r>
    </w:p>
    <w:p w14:paraId="38C426D1" w14:textId="77777777" w:rsidR="00742A43" w:rsidRPr="00742A43" w:rsidRDefault="00742A43" w:rsidP="00742A4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HAnsi"/>
          <w:kern w:val="2"/>
          <w:bdr w:val="none" w:sz="0" w:space="0" w:color="auto"/>
          <w14:ligatures w14:val="standardContextual"/>
        </w:rPr>
      </w:pPr>
      <w:r w:rsidRPr="00742A43">
        <w:rPr>
          <w:rFonts w:eastAsiaTheme="minorHAnsi"/>
          <w:kern w:val="2"/>
          <w:bdr w:val="none" w:sz="0" w:space="0" w:color="auto"/>
          <w14:ligatures w14:val="standardContextual"/>
        </w:rPr>
        <w:t>•  Creşterea fluxului de investiții străine în titluri de stat, fonduri de investiții, sector imobiliar şi piața de capital românească;</w:t>
      </w:r>
    </w:p>
    <w:p w14:paraId="5811F86A" w14:textId="77777777" w:rsidR="00742A43" w:rsidRPr="00742A43" w:rsidRDefault="00742A43" w:rsidP="00742A4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HAnsi"/>
          <w:kern w:val="2"/>
          <w:bdr w:val="none" w:sz="0" w:space="0" w:color="auto"/>
          <w14:ligatures w14:val="standardContextual"/>
        </w:rPr>
      </w:pPr>
      <w:r w:rsidRPr="00742A43">
        <w:rPr>
          <w:rFonts w:eastAsiaTheme="minorHAnsi"/>
          <w:kern w:val="2"/>
          <w:bdr w:val="none" w:sz="0" w:space="0" w:color="auto"/>
          <w14:ligatures w14:val="standardContextual"/>
        </w:rPr>
        <w:t>• Dezvoltarea pieței imobiliare în paralel cu menținerea controlului asupra speculei, prin impunerea menținerii bunului pe o perioadă de 5 ani şi a unui prag valoric ridicat;</w:t>
      </w:r>
    </w:p>
    <w:p w14:paraId="4473E834" w14:textId="77777777" w:rsidR="00742A43" w:rsidRPr="00742A43" w:rsidRDefault="00742A43" w:rsidP="00742A4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HAnsi"/>
          <w:kern w:val="2"/>
          <w:bdr w:val="none" w:sz="0" w:space="0" w:color="auto"/>
          <w14:ligatures w14:val="standardContextual"/>
        </w:rPr>
      </w:pPr>
      <w:r w:rsidRPr="00742A43">
        <w:rPr>
          <w:rFonts w:eastAsiaTheme="minorHAnsi"/>
          <w:kern w:val="2"/>
          <w:bdr w:val="none" w:sz="0" w:space="0" w:color="auto"/>
          <w14:ligatures w14:val="standardContextual"/>
        </w:rPr>
        <w:t>•  Digitalizarea şi centralizarea procedurii de solicitare a permiselor, reducând birocrația şi sporind transparența;</w:t>
      </w:r>
    </w:p>
    <w:p w14:paraId="2D9FE9BC" w14:textId="77777777" w:rsidR="00742A43" w:rsidRPr="00742A43" w:rsidRDefault="00742A43" w:rsidP="00742A4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HAnsi"/>
          <w:kern w:val="2"/>
          <w:bdr w:val="none" w:sz="0" w:space="0" w:color="auto"/>
          <w14:ligatures w14:val="standardContextual"/>
        </w:rPr>
      </w:pPr>
      <w:r w:rsidRPr="00742A43">
        <w:rPr>
          <w:rFonts w:eastAsiaTheme="minorHAnsi"/>
          <w:kern w:val="2"/>
          <w:bdr w:val="none" w:sz="0" w:space="0" w:color="auto"/>
          <w14:ligatures w14:val="standardContextual"/>
        </w:rPr>
        <w:t>•  Întărirea cooperării inter-instituționale între IGI, ARICE, SRI, SIE, ONPCSB şi alte autorități, în vederea evaluării riguroase a aplicanților;</w:t>
      </w:r>
    </w:p>
    <w:p w14:paraId="6AD698C7" w14:textId="77777777" w:rsidR="00742A43" w:rsidRPr="00742A43" w:rsidRDefault="00742A43" w:rsidP="00742A4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HAnsi"/>
          <w:kern w:val="2"/>
          <w:bdr w:val="none" w:sz="0" w:space="0" w:color="auto"/>
          <w14:ligatures w14:val="standardContextual"/>
        </w:rPr>
      </w:pPr>
      <w:r w:rsidRPr="00742A43">
        <w:rPr>
          <w:rFonts w:eastAsiaTheme="minorHAnsi"/>
          <w:kern w:val="2"/>
          <w:bdr w:val="none" w:sz="0" w:space="0" w:color="auto"/>
          <w14:ligatures w14:val="standardContextual"/>
        </w:rPr>
        <w:t>•  Promovarea unei imagini pozitive a României ca destinație pentru investiții responsabile, aliniate normelor UE.</w:t>
      </w:r>
    </w:p>
    <w:p w14:paraId="5546A996" w14:textId="45AFEF12" w:rsidR="00B04EA7" w:rsidRPr="00B04EA7" w:rsidRDefault="00B04EA7" w:rsidP="00742A43">
      <w:pPr>
        <w:jc w:val="both"/>
        <w:rPr>
          <w:rFonts w:eastAsiaTheme="minorHAnsi"/>
          <w:kern w:val="2"/>
          <w:bdr w:val="none" w:sz="0" w:space="0" w:color="auto"/>
          <w14:ligatures w14:val="standardContextual"/>
        </w:rPr>
      </w:pPr>
      <w:r w:rsidRPr="00B04EA7">
        <w:rPr>
          <w:rFonts w:eastAsiaTheme="minorHAnsi"/>
          <w:kern w:val="2"/>
          <w:bdr w:val="none" w:sz="0" w:space="0" w:color="auto"/>
          <w14:ligatures w14:val="standardContextual"/>
        </w:rPr>
        <w:t>.</w:t>
      </w:r>
    </w:p>
    <w:p w14:paraId="336F2180" w14:textId="2E08DCAB" w:rsidR="00095C58" w:rsidRPr="00071E16" w:rsidRDefault="00095C58" w:rsidP="00095C58">
      <w:pPr>
        <w:pStyle w:val="Corp"/>
        <w:tabs>
          <w:tab w:val="left" w:pos="567"/>
        </w:tabs>
        <w:spacing w:before="120" w:after="0" w:line="240" w:lineRule="auto"/>
        <w:jc w:val="both"/>
        <w:rPr>
          <w:rFonts w:ascii="Times New Roman" w:eastAsia="Times New Roman" w:hAnsi="Times New Roman" w:cs="Times New Roman"/>
          <w:sz w:val="24"/>
          <w:szCs w:val="24"/>
          <w:lang w:val="ro-RO"/>
        </w:rPr>
      </w:pPr>
      <w:r w:rsidRPr="00071E16">
        <w:rPr>
          <w:rFonts w:ascii="Times New Roman" w:eastAsia="Times New Roman" w:hAnsi="Times New Roman" w:cs="Times New Roman"/>
          <w:sz w:val="24"/>
          <w:szCs w:val="24"/>
          <w:lang w:val="ro-RO"/>
        </w:rPr>
        <w:tab/>
        <w:t xml:space="preserve">Membrii Comisiei pentru politică externă au analizat textul </w:t>
      </w:r>
      <w:r w:rsidR="00FD3040" w:rsidRPr="00071E16">
        <w:rPr>
          <w:rFonts w:ascii="Times New Roman" w:eastAsia="Times New Roman" w:hAnsi="Times New Roman" w:cs="Times New Roman"/>
          <w:sz w:val="24"/>
          <w:szCs w:val="24"/>
          <w:lang w:val="ro-RO"/>
        </w:rPr>
        <w:t>documentului</w:t>
      </w:r>
      <w:r w:rsidR="00FD3040">
        <w:rPr>
          <w:rFonts w:ascii="Times New Roman" w:eastAsia="Times New Roman" w:hAnsi="Times New Roman" w:cs="Times New Roman"/>
          <w:sz w:val="24"/>
          <w:szCs w:val="24"/>
          <w:lang w:val="ro-RO"/>
        </w:rPr>
        <w:t xml:space="preserve"> </w:t>
      </w:r>
      <w:r w:rsidR="00FD3040" w:rsidRPr="00071E16">
        <w:rPr>
          <w:rFonts w:ascii="Times New Roman" w:eastAsia="Times New Roman" w:hAnsi="Times New Roman" w:cs="Times New Roman"/>
          <w:sz w:val="24"/>
          <w:szCs w:val="24"/>
          <w:lang w:val="ro-RO"/>
        </w:rPr>
        <w:t xml:space="preserve">și au hotărât, cu unanimitate de voturi, să adopte un </w:t>
      </w:r>
      <w:r w:rsidR="00FD3040">
        <w:rPr>
          <w:rFonts w:ascii="Times New Roman" w:eastAsia="Times New Roman" w:hAnsi="Times New Roman" w:cs="Times New Roman"/>
          <w:sz w:val="24"/>
          <w:szCs w:val="24"/>
          <w:lang w:val="ro-RO"/>
        </w:rPr>
        <w:t>aviz negativ.</w:t>
      </w:r>
    </w:p>
    <w:p w14:paraId="496502DE" w14:textId="348485FB" w:rsidR="00095C58" w:rsidRPr="00071E16" w:rsidRDefault="00095C58" w:rsidP="00095C58">
      <w:pPr>
        <w:pStyle w:val="Corp"/>
        <w:spacing w:before="120" w:after="0" w:line="240" w:lineRule="auto"/>
        <w:ind w:firstLine="720"/>
        <w:jc w:val="both"/>
        <w:rPr>
          <w:rFonts w:ascii="Times New Roman" w:eastAsia="Times New Roman" w:hAnsi="Times New Roman" w:cs="Times New Roman"/>
          <w:color w:val="auto"/>
          <w:sz w:val="24"/>
          <w:szCs w:val="24"/>
          <w:lang w:val="ro-RO"/>
        </w:rPr>
      </w:pPr>
      <w:r w:rsidRPr="00071E16">
        <w:rPr>
          <w:rFonts w:ascii="Times New Roman" w:eastAsia="Times New Roman" w:hAnsi="Times New Roman" w:cs="Times New Roman"/>
          <w:color w:val="auto"/>
          <w:sz w:val="24"/>
          <w:szCs w:val="24"/>
          <w:lang w:val="ro-RO"/>
        </w:rPr>
        <w:t xml:space="preserve">La dezbateri a participat, din partea Ministerului Afacerilor </w:t>
      </w:r>
      <w:r w:rsidR="00FD3040" w:rsidRPr="00071E16">
        <w:rPr>
          <w:rFonts w:ascii="Times New Roman" w:eastAsia="Times New Roman" w:hAnsi="Times New Roman" w:cs="Times New Roman"/>
          <w:color w:val="auto"/>
          <w:sz w:val="24"/>
          <w:szCs w:val="24"/>
          <w:lang w:val="ro-RO"/>
        </w:rPr>
        <w:t xml:space="preserve">Afacerilor </w:t>
      </w:r>
      <w:r w:rsidR="00FD3040">
        <w:rPr>
          <w:rFonts w:ascii="Times New Roman" w:eastAsia="Times New Roman" w:hAnsi="Times New Roman" w:cs="Times New Roman"/>
          <w:color w:val="auto"/>
          <w:sz w:val="24"/>
          <w:szCs w:val="24"/>
          <w:lang w:val="ro-RO"/>
        </w:rPr>
        <w:t>Int</w:t>
      </w:r>
      <w:r w:rsidR="00FD3040" w:rsidRPr="00071E16">
        <w:rPr>
          <w:rFonts w:ascii="Times New Roman" w:eastAsia="Times New Roman" w:hAnsi="Times New Roman" w:cs="Times New Roman"/>
          <w:color w:val="auto"/>
          <w:sz w:val="24"/>
          <w:szCs w:val="24"/>
          <w:lang w:val="ro-RO"/>
        </w:rPr>
        <w:t>erne, d</w:t>
      </w:r>
      <w:r w:rsidR="00FD3040">
        <w:rPr>
          <w:rFonts w:ascii="Times New Roman" w:eastAsia="Times New Roman" w:hAnsi="Times New Roman" w:cs="Times New Roman"/>
          <w:color w:val="auto"/>
          <w:sz w:val="24"/>
          <w:szCs w:val="24"/>
          <w:lang w:val="ro-RO"/>
        </w:rPr>
        <w:t>l Aldea Daniel</w:t>
      </w:r>
      <w:r w:rsidRPr="00071E16">
        <w:rPr>
          <w:rFonts w:ascii="Times New Roman" w:eastAsia="Times New Roman" w:hAnsi="Times New Roman" w:cs="Times New Roman"/>
          <w:color w:val="auto"/>
          <w:sz w:val="24"/>
          <w:szCs w:val="24"/>
          <w:lang w:val="ro-RO"/>
        </w:rPr>
        <w:t>.</w:t>
      </w:r>
    </w:p>
    <w:p w14:paraId="3763C438" w14:textId="7A865664" w:rsidR="00095C58" w:rsidRPr="00071E16" w:rsidRDefault="00095C58" w:rsidP="00095C58">
      <w:pPr>
        <w:pStyle w:val="Corp"/>
        <w:numPr>
          <w:ilvl w:val="0"/>
          <w:numId w:val="19"/>
        </w:numPr>
        <w:tabs>
          <w:tab w:val="left" w:pos="567"/>
        </w:tabs>
        <w:spacing w:before="120" w:after="0" w:line="240" w:lineRule="auto"/>
        <w:jc w:val="both"/>
        <w:rPr>
          <w:rFonts w:ascii="Times New Roman" w:hAnsi="Times New Roman" w:cs="Times New Roman"/>
          <w:b/>
          <w:sz w:val="24"/>
          <w:szCs w:val="24"/>
          <w:lang w:val="ro-RO"/>
        </w:rPr>
      </w:pPr>
      <w:r w:rsidRPr="00071E16">
        <w:rPr>
          <w:rFonts w:ascii="Times New Roman" w:eastAsia="Times New Roman" w:hAnsi="Times New Roman" w:cs="Times New Roman"/>
          <w:b/>
          <w:color w:val="000000" w:themeColor="text1"/>
          <w:sz w:val="24"/>
          <w:szCs w:val="24"/>
          <w:lang w:val="ro-RO"/>
        </w:rPr>
        <w:t>L</w:t>
      </w:r>
      <w:r w:rsidR="00742A43">
        <w:rPr>
          <w:rFonts w:ascii="Times New Roman" w:eastAsia="Times New Roman" w:hAnsi="Times New Roman" w:cs="Times New Roman"/>
          <w:b/>
          <w:color w:val="000000" w:themeColor="text1"/>
          <w:sz w:val="24"/>
          <w:szCs w:val="24"/>
          <w:lang w:val="ro-RO"/>
        </w:rPr>
        <w:t>502</w:t>
      </w:r>
      <w:r w:rsidRPr="00071E16">
        <w:rPr>
          <w:rFonts w:ascii="Times New Roman" w:eastAsia="Times New Roman" w:hAnsi="Times New Roman" w:cs="Times New Roman"/>
          <w:b/>
          <w:color w:val="000000" w:themeColor="text1"/>
          <w:sz w:val="24"/>
          <w:szCs w:val="24"/>
          <w:lang w:val="ro-RO"/>
        </w:rPr>
        <w:t xml:space="preserve">/2025 </w:t>
      </w:r>
      <w:r w:rsidRPr="00071E16">
        <w:rPr>
          <w:rFonts w:ascii="Times New Roman" w:hAnsi="Times New Roman" w:cs="Times New Roman"/>
          <w:b/>
          <w:bCs/>
          <w:sz w:val="24"/>
          <w:szCs w:val="24"/>
          <w:lang w:val="ro-RO"/>
        </w:rPr>
        <w:t>-</w:t>
      </w:r>
      <w:r w:rsidRPr="00071E16">
        <w:rPr>
          <w:rFonts w:ascii="Times New Roman" w:hAnsi="Times New Roman" w:cs="Times New Roman"/>
          <w:sz w:val="24"/>
          <w:szCs w:val="24"/>
          <w:lang w:val="ro-RO"/>
        </w:rPr>
        <w:t xml:space="preserve"> </w:t>
      </w:r>
      <w:r w:rsidR="00742A43" w:rsidRPr="00742A43">
        <w:rPr>
          <w:rFonts w:ascii="Times New Roman" w:hAnsi="Times New Roman" w:cs="Times New Roman"/>
          <w:b/>
          <w:sz w:val="24"/>
          <w:szCs w:val="24"/>
          <w:lang w:val="ro-RO"/>
        </w:rPr>
        <w:t>Propunere legislativă pentru modificarea art.(59 indice 1) din Legea 119/1996 cu privire la actele de stare civilă - Republicată.</w:t>
      </w:r>
      <w:r w:rsidR="002367E3">
        <w:rPr>
          <w:rFonts w:ascii="Times New Roman" w:hAnsi="Times New Roman" w:cs="Times New Roman"/>
          <w:b/>
          <w:sz w:val="24"/>
          <w:szCs w:val="24"/>
          <w:lang w:val="ro-RO"/>
        </w:rPr>
        <w:t>.</w:t>
      </w:r>
    </w:p>
    <w:p w14:paraId="096B6CA4" w14:textId="0E56EC64" w:rsidR="00095C58" w:rsidRPr="00071E16" w:rsidRDefault="00095C58" w:rsidP="00095C58">
      <w:pPr>
        <w:pStyle w:val="Corp"/>
        <w:tabs>
          <w:tab w:val="left" w:pos="567"/>
        </w:tabs>
        <w:spacing w:before="120" w:after="0" w:line="240" w:lineRule="auto"/>
        <w:jc w:val="both"/>
        <w:rPr>
          <w:rFonts w:ascii="Times New Roman" w:hAnsi="Times New Roman" w:cs="Times New Roman"/>
          <w:b/>
          <w:sz w:val="24"/>
          <w:szCs w:val="24"/>
          <w:lang w:val="ro-RO"/>
        </w:rPr>
      </w:pPr>
      <w:r w:rsidRPr="00071E16">
        <w:rPr>
          <w:rFonts w:ascii="Times New Roman" w:hAnsi="Times New Roman" w:cs="Times New Roman"/>
          <w:b/>
          <w:sz w:val="24"/>
          <w:szCs w:val="24"/>
          <w:lang w:val="ro-RO"/>
        </w:rPr>
        <w:t>Inițiator</w:t>
      </w:r>
      <w:r w:rsidR="00742A43">
        <w:rPr>
          <w:rFonts w:ascii="Times New Roman" w:hAnsi="Times New Roman" w:cs="Times New Roman"/>
          <w:b/>
          <w:sz w:val="24"/>
          <w:szCs w:val="24"/>
          <w:lang w:val="ro-RO"/>
        </w:rPr>
        <w:t>i</w:t>
      </w:r>
      <w:r w:rsidRPr="00071E16">
        <w:rPr>
          <w:rFonts w:ascii="Times New Roman" w:hAnsi="Times New Roman" w:cs="Times New Roman"/>
          <w:b/>
          <w:sz w:val="24"/>
          <w:szCs w:val="24"/>
          <w:lang w:val="ro-RO"/>
        </w:rPr>
        <w:t xml:space="preserve">: </w:t>
      </w:r>
      <w:r w:rsidR="00742A43" w:rsidRPr="00742A43">
        <w:rPr>
          <w:rFonts w:ascii="Times New Roman" w:hAnsi="Times New Roman" w:cs="Times New Roman"/>
          <w:b/>
          <w:sz w:val="24"/>
          <w:szCs w:val="24"/>
          <w:lang w:val="ro-RO"/>
        </w:rPr>
        <w:t xml:space="preserve">Antal István-Loránt - senator UDMR; Federovici Doina-Elena - senator PSD; Kovács Maté - senator UDMR; Niculescu-Ţâgârlaş Cristian-Augustin - senator PNL; Novák Levente - senator UDMR; Rujan Ion-Cristinel - senator PSD; Spătaru Elena-Simona - senator USR; Tasnadi Istvan-Szilard - senator UDMR; Turos Lóránd - senator UDMR; Bende Sándor - deputat UDMR; Csoma Botond - deputat UDMR; Dimitriu Alexandru-Paul - deputat USR; Gál Károly - deputat UDMR; Hajdu Gábor - deputat UDMR; Ion Stelian-Cristian - deputat USR; Kántor Boglárka - deputat UDMR; Kolcsár Anquetil-Károly - deputat UDMR; Könczei Csaba - deputat UDMR; Ladányi László-Zsolt - deputat UDMR; Magyar Loránd-Bálint - deputat UDMR; Markó Attila-Gabor - deputat UDMR; Molnar Andrei - deputat UDMR; Murariu Oana - deputat USR; Nagy Szabolcs - deputat UDMR; </w:t>
      </w:r>
      <w:r w:rsidR="00742A43" w:rsidRPr="00742A43">
        <w:rPr>
          <w:rFonts w:ascii="Times New Roman" w:hAnsi="Times New Roman" w:cs="Times New Roman"/>
          <w:b/>
          <w:sz w:val="24"/>
          <w:szCs w:val="24"/>
          <w:lang w:val="ro-RO"/>
        </w:rPr>
        <w:lastRenderedPageBreak/>
        <w:t>Szabó Ödön - deputat UDMR; Zahoranszki Brigitta-Eva - deputat UDMR; Zakarias Zoltán - deputat UDMR</w:t>
      </w:r>
    </w:p>
    <w:p w14:paraId="79339050" w14:textId="77777777" w:rsidR="00095C58" w:rsidRPr="00071E16" w:rsidRDefault="00095C58" w:rsidP="00095C58">
      <w:pPr>
        <w:pStyle w:val="Corp"/>
        <w:tabs>
          <w:tab w:val="left" w:pos="567"/>
        </w:tabs>
        <w:spacing w:before="120" w:after="0" w:line="240" w:lineRule="auto"/>
        <w:jc w:val="both"/>
        <w:rPr>
          <w:rFonts w:ascii="Times New Roman" w:hAnsi="Times New Roman" w:cs="Times New Roman"/>
          <w:b/>
          <w:sz w:val="24"/>
          <w:szCs w:val="24"/>
          <w:lang w:val="ro-RO"/>
        </w:rPr>
      </w:pPr>
    </w:p>
    <w:p w14:paraId="3C2207B8" w14:textId="77777777" w:rsidR="00742A43" w:rsidRDefault="00742A43" w:rsidP="00742A43">
      <w:pPr>
        <w:ind w:firstLine="720"/>
        <w:jc w:val="both"/>
        <w:rPr>
          <w:rFonts w:eastAsiaTheme="minorHAnsi"/>
          <w:bdr w:val="none" w:sz="0" w:space="0" w:color="auto"/>
        </w:rPr>
      </w:pPr>
      <w:r>
        <w:t>Prezenta iniţiativă legislativă are ca scop modificarea art. 59 indice 1 din Legea 119/1996 cu privire la actele de stare civilă - republicată, în vederea facilitării transcrierii certificatelor/extraselor de stare civilă/extraselor multilingve eliberate de autorităţile străine, conferind dreptul de a reprezenta persoanele în cauză şi de către avocat, în baza împuternicirii avocaţiale.</w:t>
      </w:r>
    </w:p>
    <w:p w14:paraId="096D12FB" w14:textId="20133AED" w:rsidR="00742A43" w:rsidRDefault="00742A43" w:rsidP="00742A43">
      <w:pPr>
        <w:ind w:firstLine="720"/>
        <w:jc w:val="both"/>
      </w:pPr>
      <w:r>
        <w:t>În prezent, Legea nr. 119/1996 reglementează modalităţile prin care actele şi certificatele eliberate de către autorităţile străne pot fi transcrise în registrele de stare civilă române fie personal, fie prin procură notarială, sau procuri emise de către consulatele române, însă nu şi de către avocaţi în baza unor împutemiciri avocaţiale.</w:t>
      </w:r>
    </w:p>
    <w:p w14:paraId="5328FF96" w14:textId="228DF545" w:rsidR="00095C58" w:rsidRPr="00817A94" w:rsidRDefault="00817A94" w:rsidP="00374176">
      <w:pPr>
        <w:ind w:firstLine="720"/>
        <w:jc w:val="both"/>
      </w:pPr>
      <w:r>
        <w:tab/>
      </w:r>
    </w:p>
    <w:p w14:paraId="66E20EA2" w14:textId="77777777" w:rsidR="00095C58" w:rsidRPr="00071E16" w:rsidRDefault="00095C58" w:rsidP="00095C58">
      <w:pPr>
        <w:spacing w:after="100" w:afterAutospacing="1"/>
        <w:ind w:firstLine="720"/>
        <w:jc w:val="both"/>
        <w:rPr>
          <w:lang w:val="ro-RO"/>
        </w:rPr>
      </w:pPr>
      <w:r w:rsidRPr="00071E16">
        <w:rPr>
          <w:rFonts w:eastAsia="Times New Roman"/>
          <w:color w:val="000000"/>
          <w:lang w:val="ro-RO"/>
        </w:rPr>
        <w:t>Schimbări preconizate:</w:t>
      </w:r>
      <w:r w:rsidRPr="00071E16">
        <w:rPr>
          <w:lang w:val="ro-RO"/>
        </w:rPr>
        <w:t xml:space="preserve"> </w:t>
      </w:r>
    </w:p>
    <w:p w14:paraId="07402D51" w14:textId="77777777" w:rsidR="00374176" w:rsidRPr="00374176" w:rsidRDefault="00095C58" w:rsidP="00374176">
      <w:pPr>
        <w:jc w:val="both"/>
        <w:rPr>
          <w:rFonts w:eastAsiaTheme="minorHAnsi"/>
          <w:kern w:val="2"/>
          <w:bdr w:val="none" w:sz="0" w:space="0" w:color="auto"/>
          <w14:ligatures w14:val="standardContextual"/>
        </w:rPr>
      </w:pPr>
      <w:r w:rsidRPr="00071E16">
        <w:tab/>
      </w:r>
      <w:r w:rsidR="00374176" w:rsidRPr="00374176">
        <w:rPr>
          <w:rFonts w:eastAsiaTheme="minorHAnsi"/>
          <w:kern w:val="2"/>
          <w:bdr w:val="none" w:sz="0" w:space="0" w:color="auto"/>
          <w14:ligatures w14:val="standardContextual"/>
        </w:rPr>
        <w:t>Avantajele reglementării propuse vizează atât eficientizarea procedurii administrative, cât şi facilitarea accesului cetăţenilor români la serviciile publice:</w:t>
      </w:r>
    </w:p>
    <w:p w14:paraId="44173CCA" w14:textId="77777777" w:rsidR="00374176" w:rsidRPr="00374176" w:rsidRDefault="00374176" w:rsidP="00374176">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HAnsi"/>
          <w:kern w:val="2"/>
          <w:bdr w:val="none" w:sz="0" w:space="0" w:color="auto"/>
          <w14:ligatures w14:val="standardContextual"/>
        </w:rPr>
      </w:pPr>
      <w:r w:rsidRPr="00374176">
        <w:rPr>
          <w:rFonts w:eastAsiaTheme="minorHAnsi"/>
          <w:kern w:val="2"/>
          <w:bdr w:val="none" w:sz="0" w:space="0" w:color="auto"/>
          <w14:ligatures w14:val="standardContextual"/>
        </w:rPr>
        <w:t>• Reducerea birocraţiei, soluţionarea cererii cetăţeanului cu celeritate;</w:t>
      </w:r>
    </w:p>
    <w:p w14:paraId="4A83EC58" w14:textId="77777777" w:rsidR="00374176" w:rsidRPr="00374176" w:rsidRDefault="00374176" w:rsidP="00374176">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HAnsi"/>
          <w:kern w:val="2"/>
          <w:bdr w:val="none" w:sz="0" w:space="0" w:color="auto"/>
          <w14:ligatures w14:val="standardContextual"/>
        </w:rPr>
      </w:pPr>
      <w:r w:rsidRPr="00374176">
        <w:rPr>
          <w:rFonts w:eastAsiaTheme="minorHAnsi"/>
          <w:kern w:val="2"/>
          <w:bdr w:val="none" w:sz="0" w:space="0" w:color="auto"/>
          <w14:ligatures w14:val="standardContextual"/>
        </w:rPr>
        <w:t>• Facilitarea accesului cetăţenilor români din diaspora la procedura de transcriere a actelor de stare civilă, fără a fi necesară deplasarea în România sau utilizarea exclusivă a serviciilor notariale, adesea costisitoare şi dificil de accesat în anumite jurisdicţii;</w:t>
      </w:r>
    </w:p>
    <w:p w14:paraId="420ED970" w14:textId="77777777" w:rsidR="00374176" w:rsidRPr="00374176" w:rsidRDefault="00374176" w:rsidP="00374176">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HAnsi"/>
          <w:kern w:val="2"/>
          <w:bdr w:val="none" w:sz="0" w:space="0" w:color="auto"/>
          <w14:ligatures w14:val="standardContextual"/>
        </w:rPr>
      </w:pPr>
      <w:r w:rsidRPr="00374176">
        <w:rPr>
          <w:rFonts w:eastAsiaTheme="minorHAnsi"/>
          <w:kern w:val="2"/>
          <w:bdr w:val="none" w:sz="0" w:space="0" w:color="auto"/>
          <w14:ligatures w14:val="standardContextual"/>
        </w:rPr>
        <w:t>• Respectarea principiilor generale ale reprezentării convenţionale, consacrate în legislaţia</w:t>
      </w:r>
    </w:p>
    <w:p w14:paraId="4EB885FD" w14:textId="77777777" w:rsidR="00374176" w:rsidRPr="00374176" w:rsidRDefault="00374176" w:rsidP="00374176">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HAnsi"/>
          <w:kern w:val="2"/>
          <w:bdr w:val="none" w:sz="0" w:space="0" w:color="auto"/>
          <w14:ligatures w14:val="standardContextual"/>
        </w:rPr>
      </w:pPr>
      <w:r w:rsidRPr="00374176">
        <w:rPr>
          <w:rFonts w:eastAsiaTheme="minorHAnsi"/>
          <w:kern w:val="2"/>
          <w:bdr w:val="none" w:sz="0" w:space="0" w:color="auto"/>
          <w14:ligatures w14:val="standardContextual"/>
        </w:rPr>
        <w:t>naţională, care recunosc avocatului dreptul de a reprezenta persoanele fizice şi juridice în relaţiile</w:t>
      </w:r>
    </w:p>
    <w:p w14:paraId="17F90EC2" w14:textId="77777777" w:rsidR="00374176" w:rsidRPr="00374176" w:rsidRDefault="00374176" w:rsidP="00374176">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HAnsi"/>
          <w:kern w:val="2"/>
          <w:bdr w:val="none" w:sz="0" w:space="0" w:color="auto"/>
          <w14:ligatures w14:val="standardContextual"/>
        </w:rPr>
      </w:pPr>
      <w:r w:rsidRPr="00374176">
        <w:rPr>
          <w:rFonts w:eastAsiaTheme="minorHAnsi"/>
          <w:kern w:val="2"/>
          <w:bdr w:val="none" w:sz="0" w:space="0" w:color="auto"/>
          <w14:ligatures w14:val="standardContextual"/>
        </w:rPr>
        <w:t>cu autorităţile publice;</w:t>
      </w:r>
    </w:p>
    <w:p w14:paraId="48B7E5C5" w14:textId="77777777" w:rsidR="00374176" w:rsidRPr="00374176" w:rsidRDefault="00374176" w:rsidP="00374176">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HAnsi"/>
          <w:kern w:val="2"/>
          <w:bdr w:val="none" w:sz="0" w:space="0" w:color="auto"/>
          <w14:ligatures w14:val="standardContextual"/>
        </w:rPr>
      </w:pPr>
      <w:r w:rsidRPr="00374176">
        <w:rPr>
          <w:rFonts w:eastAsiaTheme="minorHAnsi"/>
          <w:kern w:val="2"/>
          <w:bdr w:val="none" w:sz="0" w:space="0" w:color="auto"/>
          <w14:ligatures w14:val="standardContextual"/>
        </w:rPr>
        <w:t>• Degrevarea autorităţilor consulare de un volum semnificativ de solicitări, prin transferarea posibilităţii de depunere a cererilor către avocaţi mandataţi, cu efect direct asupra eficienţei activităţii consulare;</w:t>
      </w:r>
    </w:p>
    <w:p w14:paraId="7F1409DE" w14:textId="77777777" w:rsidR="00374176" w:rsidRDefault="00374176" w:rsidP="00374176">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HAnsi"/>
          <w:kern w:val="2"/>
          <w:bdr w:val="none" w:sz="0" w:space="0" w:color="auto"/>
          <w14:ligatures w14:val="standardContextual"/>
        </w:rPr>
      </w:pPr>
      <w:r w:rsidRPr="00374176">
        <w:rPr>
          <w:rFonts w:eastAsiaTheme="minorHAnsi"/>
          <w:kern w:val="2"/>
          <w:bdr w:val="none" w:sz="0" w:space="0" w:color="auto"/>
          <w14:ligatures w14:val="standardContextual"/>
        </w:rPr>
        <w:t>• Creşterea eficienţei şi previzibilităţii procedurii de transcriere a actelor de stare civilă emise de autorităţile străine, într-un context caracterizat de mobilitate internaţională ridicată şi de nevoia de adaptare a serviciilor publice la realităţile demografice actuale</w:t>
      </w:r>
      <w:r>
        <w:rPr>
          <w:rFonts w:eastAsiaTheme="minorHAnsi"/>
          <w:kern w:val="2"/>
          <w:bdr w:val="none" w:sz="0" w:space="0" w:color="auto"/>
          <w14:ligatures w14:val="standardContextual"/>
        </w:rPr>
        <w:t>.</w:t>
      </w:r>
    </w:p>
    <w:p w14:paraId="51F6805F" w14:textId="2D49B0E5" w:rsidR="00374176" w:rsidRPr="00374176" w:rsidRDefault="00374176" w:rsidP="00374176">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HAnsi"/>
          <w:kern w:val="2"/>
          <w:bdr w:val="none" w:sz="0" w:space="0" w:color="auto"/>
          <w14:ligatures w14:val="standardContextual"/>
        </w:rPr>
      </w:pPr>
      <w:r w:rsidRPr="00374176">
        <w:rPr>
          <w:rFonts w:eastAsiaTheme="minorHAnsi"/>
          <w:kern w:val="2"/>
          <w:bdr w:val="none" w:sz="0" w:space="0" w:color="auto"/>
          <w14:ligatures w14:val="standardContextual"/>
        </w:rPr>
        <w:t>.</w:t>
      </w:r>
    </w:p>
    <w:p w14:paraId="19CF239C" w14:textId="78A79320" w:rsidR="00095C58" w:rsidRPr="00071E16" w:rsidRDefault="00095C58" w:rsidP="00374176">
      <w:pPr>
        <w:jc w:val="both"/>
        <w:rPr>
          <w:rFonts w:eastAsia="Times New Roman"/>
          <w:lang w:val="ro-RO"/>
        </w:rPr>
      </w:pPr>
      <w:r w:rsidRPr="00071E16">
        <w:rPr>
          <w:rFonts w:eastAsia="Times New Roman"/>
          <w:lang w:val="ro-RO"/>
        </w:rPr>
        <w:tab/>
        <w:t>Membrii Comisiei pentru politică externă au analizat textul documentului</w:t>
      </w:r>
      <w:r>
        <w:rPr>
          <w:rFonts w:eastAsia="Times New Roman"/>
          <w:lang w:val="ro-RO"/>
        </w:rPr>
        <w:t xml:space="preserve"> </w:t>
      </w:r>
      <w:r w:rsidRPr="00071E16">
        <w:rPr>
          <w:rFonts w:eastAsia="Times New Roman"/>
          <w:lang w:val="ro-RO"/>
        </w:rPr>
        <w:t xml:space="preserve">și au hotărât, cu unanimitate de voturi, să adopte un </w:t>
      </w:r>
      <w:r>
        <w:rPr>
          <w:rFonts w:eastAsia="Times New Roman"/>
          <w:lang w:val="ro-RO"/>
        </w:rPr>
        <w:t>aviz favorabil,</w:t>
      </w:r>
      <w:r w:rsidRPr="00071E16">
        <w:rPr>
          <w:rFonts w:eastAsia="Times New Roman"/>
          <w:lang w:val="ro-RO"/>
        </w:rPr>
        <w:t xml:space="preserve"> </w:t>
      </w:r>
      <w:r>
        <w:rPr>
          <w:rFonts w:eastAsia="Times New Roman"/>
          <w:lang w:val="ro-RO"/>
        </w:rPr>
        <w:t>fără</w:t>
      </w:r>
      <w:r w:rsidRPr="00071E16">
        <w:rPr>
          <w:rFonts w:eastAsia="Times New Roman"/>
          <w:lang w:val="ro-RO"/>
        </w:rPr>
        <w:t xml:space="preserve"> amendamente.</w:t>
      </w:r>
    </w:p>
    <w:p w14:paraId="3A95E752" w14:textId="2160ADBD" w:rsidR="00095C58" w:rsidRPr="00071E16" w:rsidRDefault="00095C58" w:rsidP="00FD3040">
      <w:pPr>
        <w:pStyle w:val="Corp"/>
        <w:spacing w:before="120" w:after="0" w:line="240" w:lineRule="auto"/>
        <w:ind w:firstLine="720"/>
        <w:jc w:val="both"/>
        <w:rPr>
          <w:rFonts w:ascii="Times New Roman" w:eastAsia="Times New Roman" w:hAnsi="Times New Roman" w:cs="Times New Roman"/>
          <w:color w:val="auto"/>
          <w:sz w:val="24"/>
          <w:szCs w:val="24"/>
          <w:lang w:val="ro-RO"/>
        </w:rPr>
      </w:pPr>
      <w:r w:rsidRPr="00071E16">
        <w:rPr>
          <w:rFonts w:ascii="Times New Roman" w:eastAsia="Times New Roman" w:hAnsi="Times New Roman" w:cs="Times New Roman"/>
          <w:color w:val="auto"/>
          <w:sz w:val="24"/>
          <w:szCs w:val="24"/>
          <w:lang w:val="ro-RO"/>
        </w:rPr>
        <w:t xml:space="preserve">La dezbateri a participat, din partea Ministerului Afacerilor </w:t>
      </w:r>
      <w:r w:rsidR="00FD3040">
        <w:rPr>
          <w:rFonts w:ascii="Times New Roman" w:eastAsia="Times New Roman" w:hAnsi="Times New Roman" w:cs="Times New Roman"/>
          <w:color w:val="auto"/>
          <w:sz w:val="24"/>
          <w:szCs w:val="24"/>
          <w:lang w:val="ro-RO"/>
        </w:rPr>
        <w:t>In</w:t>
      </w:r>
      <w:r w:rsidR="00FD3040" w:rsidRPr="00071E16">
        <w:rPr>
          <w:rFonts w:ascii="Times New Roman" w:eastAsia="Times New Roman" w:hAnsi="Times New Roman" w:cs="Times New Roman"/>
          <w:color w:val="auto"/>
          <w:sz w:val="24"/>
          <w:szCs w:val="24"/>
          <w:lang w:val="ro-RO"/>
        </w:rPr>
        <w:t xml:space="preserve">terne, dna </w:t>
      </w:r>
      <w:r w:rsidR="00FD3040">
        <w:rPr>
          <w:rFonts w:ascii="Times New Roman" w:eastAsia="Times New Roman" w:hAnsi="Times New Roman" w:cs="Times New Roman"/>
          <w:color w:val="auto"/>
          <w:sz w:val="24"/>
          <w:szCs w:val="24"/>
          <w:lang w:val="ro-RO"/>
        </w:rPr>
        <w:t>Mariana Teodorescu</w:t>
      </w:r>
      <w:r w:rsidR="00FD3040" w:rsidRPr="00071E16">
        <w:rPr>
          <w:rFonts w:ascii="Times New Roman" w:eastAsia="Times New Roman" w:hAnsi="Times New Roman" w:cs="Times New Roman"/>
          <w:color w:val="auto"/>
          <w:sz w:val="24"/>
          <w:szCs w:val="24"/>
          <w:lang w:val="ro-RO"/>
        </w:rPr>
        <w:t>.</w:t>
      </w:r>
    </w:p>
    <w:p w14:paraId="3C8D5AD2" w14:textId="19FB6B99" w:rsidR="00095C58" w:rsidRPr="00071E16" w:rsidRDefault="00095C58" w:rsidP="00095C58">
      <w:pPr>
        <w:pStyle w:val="Corp"/>
        <w:numPr>
          <w:ilvl w:val="0"/>
          <w:numId w:val="19"/>
        </w:numPr>
        <w:tabs>
          <w:tab w:val="left" w:pos="567"/>
        </w:tabs>
        <w:spacing w:before="120" w:after="0" w:line="240" w:lineRule="auto"/>
        <w:jc w:val="both"/>
        <w:rPr>
          <w:rFonts w:ascii="Times New Roman" w:hAnsi="Times New Roman" w:cs="Times New Roman"/>
          <w:b/>
          <w:sz w:val="24"/>
          <w:szCs w:val="24"/>
          <w:lang w:val="ro-RO"/>
        </w:rPr>
      </w:pPr>
      <w:r w:rsidRPr="00071E16">
        <w:rPr>
          <w:rFonts w:ascii="Times New Roman" w:eastAsia="Times New Roman" w:hAnsi="Times New Roman" w:cs="Times New Roman"/>
          <w:b/>
          <w:color w:val="000000" w:themeColor="text1"/>
          <w:sz w:val="24"/>
          <w:szCs w:val="24"/>
          <w:lang w:val="ro-RO"/>
        </w:rPr>
        <w:t>L</w:t>
      </w:r>
      <w:r w:rsidR="002367E3">
        <w:rPr>
          <w:rFonts w:ascii="Times New Roman" w:eastAsia="Times New Roman" w:hAnsi="Times New Roman" w:cs="Times New Roman"/>
          <w:b/>
          <w:color w:val="000000" w:themeColor="text1"/>
          <w:sz w:val="24"/>
          <w:szCs w:val="24"/>
          <w:lang w:val="ro-RO"/>
        </w:rPr>
        <w:t>4</w:t>
      </w:r>
      <w:r w:rsidR="00374176">
        <w:rPr>
          <w:rFonts w:ascii="Times New Roman" w:eastAsia="Times New Roman" w:hAnsi="Times New Roman" w:cs="Times New Roman"/>
          <w:b/>
          <w:color w:val="000000" w:themeColor="text1"/>
          <w:sz w:val="24"/>
          <w:szCs w:val="24"/>
          <w:lang w:val="ro-RO"/>
        </w:rPr>
        <w:t>87</w:t>
      </w:r>
      <w:r w:rsidRPr="00071E16">
        <w:rPr>
          <w:rFonts w:ascii="Times New Roman" w:eastAsia="Times New Roman" w:hAnsi="Times New Roman" w:cs="Times New Roman"/>
          <w:b/>
          <w:color w:val="000000" w:themeColor="text1"/>
          <w:sz w:val="24"/>
          <w:szCs w:val="24"/>
          <w:lang w:val="ro-RO"/>
        </w:rPr>
        <w:t xml:space="preserve">/2025 </w:t>
      </w:r>
      <w:r w:rsidRPr="00071E16">
        <w:rPr>
          <w:rFonts w:ascii="Times New Roman" w:hAnsi="Times New Roman" w:cs="Times New Roman"/>
          <w:b/>
          <w:bCs/>
          <w:sz w:val="24"/>
          <w:szCs w:val="24"/>
          <w:lang w:val="ro-RO"/>
        </w:rPr>
        <w:t>-</w:t>
      </w:r>
      <w:r w:rsidRPr="00071E16">
        <w:rPr>
          <w:rFonts w:ascii="Times New Roman" w:hAnsi="Times New Roman" w:cs="Times New Roman"/>
          <w:sz w:val="24"/>
          <w:szCs w:val="24"/>
          <w:lang w:val="ro-RO"/>
        </w:rPr>
        <w:t xml:space="preserve"> </w:t>
      </w:r>
      <w:r w:rsidR="00374176" w:rsidRPr="00374176">
        <w:rPr>
          <w:rFonts w:ascii="Times New Roman" w:hAnsi="Times New Roman" w:cs="Times New Roman"/>
          <w:b/>
          <w:sz w:val="24"/>
          <w:szCs w:val="24"/>
          <w:lang w:val="ro-RO"/>
        </w:rPr>
        <w:t>Propunere legislativă privind apărarea și consolidarea drepturilor esențiale ale copiilor români din afara teritoriului național (Legea Pia)</w:t>
      </w:r>
      <w:r w:rsidR="002367E3">
        <w:rPr>
          <w:rFonts w:ascii="Times New Roman" w:hAnsi="Times New Roman" w:cs="Times New Roman"/>
          <w:b/>
          <w:sz w:val="24"/>
          <w:szCs w:val="24"/>
          <w:lang w:val="ro-RO"/>
        </w:rPr>
        <w:t>.</w:t>
      </w:r>
    </w:p>
    <w:p w14:paraId="15E201BC" w14:textId="35A7899F" w:rsidR="00095C58" w:rsidRPr="00071E16" w:rsidRDefault="00095C58" w:rsidP="00095C58">
      <w:pPr>
        <w:pStyle w:val="Corp"/>
        <w:tabs>
          <w:tab w:val="left" w:pos="567"/>
        </w:tabs>
        <w:spacing w:before="120" w:after="0" w:line="240" w:lineRule="auto"/>
        <w:jc w:val="both"/>
        <w:rPr>
          <w:rFonts w:ascii="Times New Roman" w:hAnsi="Times New Roman" w:cs="Times New Roman"/>
          <w:b/>
          <w:sz w:val="24"/>
          <w:szCs w:val="24"/>
          <w:lang w:val="ro-RO"/>
        </w:rPr>
      </w:pPr>
      <w:r w:rsidRPr="00071E16">
        <w:rPr>
          <w:rFonts w:ascii="Times New Roman" w:hAnsi="Times New Roman" w:cs="Times New Roman"/>
          <w:b/>
          <w:sz w:val="24"/>
          <w:szCs w:val="24"/>
          <w:lang w:val="ro-RO"/>
        </w:rPr>
        <w:t>Inițiator</w:t>
      </w:r>
      <w:r w:rsidR="00374176">
        <w:rPr>
          <w:rFonts w:ascii="Times New Roman" w:hAnsi="Times New Roman" w:cs="Times New Roman"/>
          <w:b/>
          <w:sz w:val="24"/>
          <w:szCs w:val="24"/>
          <w:lang w:val="ro-RO"/>
        </w:rPr>
        <w:t>i</w:t>
      </w:r>
      <w:r w:rsidRPr="00071E16">
        <w:rPr>
          <w:rFonts w:ascii="Times New Roman" w:hAnsi="Times New Roman" w:cs="Times New Roman"/>
          <w:b/>
          <w:sz w:val="24"/>
          <w:szCs w:val="24"/>
          <w:lang w:val="ro-RO"/>
        </w:rPr>
        <w:t xml:space="preserve">: </w:t>
      </w:r>
      <w:r w:rsidR="00374176" w:rsidRPr="00374176">
        <w:rPr>
          <w:rFonts w:ascii="Times New Roman" w:hAnsi="Times New Roman" w:cs="Times New Roman"/>
          <w:b/>
          <w:sz w:val="24"/>
          <w:szCs w:val="24"/>
          <w:lang w:val="ro-RO"/>
        </w:rPr>
        <w:t>Aldea Valentina-Mariana - senator POT; Ghiță Robert-Daniel - senator POT; Robe Liviu Sorin - senator POT; Vela Gheorghe - senator POT; Cernit Maria - deputat POT; Chiriţă Răzvan-Mirel - deputat POT; Cîmpan Cristian-Emanuel - deputat POT; Corcheş Codruţa-Maria - deputat POT; Gavrilă Anamaria - deputat POT; Gavrilă Bianca-Eugenia - deputat POT; Grofu Daniel - deputat POT; Irimia Ancuţa-Florina - deputat POT; Kroncsiş Sebastian-Andrei - deputat POT; Matei Sergiu-Lucian - deputat POT; Nicolae Dan-Mihai - deputat POT; Popa Cristian-Alexandru - deputat POT; Porumboiu Gabriela - deputat POT; Răducea Gheorghe-Valentin - deputat POT</w:t>
      </w:r>
    </w:p>
    <w:p w14:paraId="1A693BCD" w14:textId="77777777" w:rsidR="00095C58" w:rsidRPr="00071E16" w:rsidRDefault="00095C58" w:rsidP="00095C58">
      <w:pPr>
        <w:pStyle w:val="Corp"/>
        <w:tabs>
          <w:tab w:val="left" w:pos="567"/>
        </w:tabs>
        <w:spacing w:before="120" w:after="0" w:line="240" w:lineRule="auto"/>
        <w:jc w:val="both"/>
        <w:rPr>
          <w:rFonts w:ascii="Times New Roman" w:hAnsi="Times New Roman" w:cs="Times New Roman"/>
          <w:b/>
          <w:sz w:val="24"/>
          <w:szCs w:val="24"/>
          <w:lang w:val="ro-RO"/>
        </w:rPr>
      </w:pPr>
    </w:p>
    <w:p w14:paraId="4F8801C2" w14:textId="77777777" w:rsidR="00374176" w:rsidRDefault="00374176" w:rsidP="00374176">
      <w:pPr>
        <w:ind w:firstLine="720"/>
        <w:jc w:val="both"/>
        <w:rPr>
          <w:rFonts w:eastAsiaTheme="minorHAnsi"/>
          <w:bdr w:val="none" w:sz="0" w:space="0" w:color="auto"/>
        </w:rPr>
      </w:pPr>
      <w:r>
        <w:t>Considerând proliferarea migraţiei forţei de muncă româneşti în afara graniţelor ţării, se evidenţiază cu regret o realitate îngrijorătoare: un număr semnificativ de copii români se confruntă cu situaţii vulnerabile pe teritoriul altor state, fiind expuşi riscurilor de abuz sau neglijenţă şi inclusiv de alienare faţă de familie, identitate naţională şi implicit faţă de statul de origine.</w:t>
      </w:r>
    </w:p>
    <w:p w14:paraId="2FB8401A" w14:textId="77777777" w:rsidR="00374176" w:rsidRDefault="00374176" w:rsidP="00374176">
      <w:pPr>
        <w:ind w:firstLine="720"/>
        <w:jc w:val="both"/>
      </w:pPr>
      <w:r>
        <w:t>Absenţa unui cadru legislativ specific care să reglementeze şi să delimiteze rolul şi sfera de intervenţie a statului român poate conduce la interpretări divergente şi poate impacta negativ eficienţa protecţiei necesare a minorilor cetăţeni români aflaţi în străinătate. În acest context, se consideră necesară elaborarea unei legislaţii specifice care să reglementeze în mod clar rolul şi intervenţia statului român în vederea protecţiei eficiente a copiilor români aflaţi în situaţii vulnerabile pe teritoriul altor state.</w:t>
      </w:r>
    </w:p>
    <w:p w14:paraId="08986352" w14:textId="42DCDAFE" w:rsidR="002367E3" w:rsidRPr="00071E16" w:rsidRDefault="002367E3" w:rsidP="00374176">
      <w:pPr>
        <w:ind w:firstLine="720"/>
        <w:jc w:val="both"/>
        <w:rPr>
          <w:lang w:val="ro-RO"/>
        </w:rPr>
      </w:pPr>
    </w:p>
    <w:p w14:paraId="460808D5" w14:textId="77777777" w:rsidR="00095C58" w:rsidRPr="00071E16" w:rsidRDefault="00095C58" w:rsidP="00095C58">
      <w:pPr>
        <w:spacing w:after="100" w:afterAutospacing="1"/>
        <w:ind w:firstLine="720"/>
        <w:jc w:val="both"/>
        <w:rPr>
          <w:lang w:val="ro-RO"/>
        </w:rPr>
      </w:pPr>
      <w:r w:rsidRPr="00071E16">
        <w:rPr>
          <w:rFonts w:eastAsia="Times New Roman"/>
          <w:color w:val="000000"/>
          <w:lang w:val="ro-RO"/>
        </w:rPr>
        <w:t>Schimbări preconizate:</w:t>
      </w:r>
      <w:r w:rsidRPr="00071E16">
        <w:rPr>
          <w:lang w:val="ro-RO"/>
        </w:rPr>
        <w:t xml:space="preserve"> </w:t>
      </w:r>
    </w:p>
    <w:p w14:paraId="2C539B77" w14:textId="77777777" w:rsidR="006126C2" w:rsidRDefault="00095C58" w:rsidP="006126C2">
      <w:pPr>
        <w:jc w:val="both"/>
        <w:rPr>
          <w:rFonts w:eastAsiaTheme="minorHAnsi"/>
          <w:bdr w:val="none" w:sz="0" w:space="0" w:color="auto"/>
        </w:rPr>
      </w:pPr>
      <w:r w:rsidRPr="00071E16">
        <w:tab/>
      </w:r>
      <w:r w:rsidR="006126C2">
        <w:t>Legea are ca scop principal asigurarea protecţiei copiilor români aflaţi în străinătate, oferind un cadru legal clar şi transparent pentru intervenţia autorităților române în situații de risc sau vulnerabilitate.</w:t>
      </w:r>
    </w:p>
    <w:p w14:paraId="1E7FFCF3" w14:textId="77777777" w:rsidR="006126C2" w:rsidRDefault="006126C2" w:rsidP="006126C2">
      <w:pPr>
        <w:jc w:val="both"/>
      </w:pPr>
      <w:r>
        <w:t>Viziune asupra schimbărilor:</w:t>
      </w:r>
    </w:p>
    <w:p w14:paraId="2F17AC27" w14:textId="77777777" w:rsidR="006126C2" w:rsidRDefault="006126C2" w:rsidP="006126C2">
      <w:pPr>
        <w:jc w:val="both"/>
      </w:pPr>
      <w:r>
        <w:t>- consolidarea rolului statului român în identificarea; sprijinirea şi protejarea mai eficientă a minorilor aflaţi în situaţii de risc în străinătate;</w:t>
      </w:r>
    </w:p>
    <w:p w14:paraId="3A341EA6" w14:textId="77777777" w:rsidR="006126C2" w:rsidRDefault="006126C2" w:rsidP="006126C2">
      <w:pPr>
        <w:jc w:val="both"/>
      </w:pPr>
      <w:r>
        <w:t>- desemnarea unui reprezentant ataşat pentru protecţia copilului, cu atribuţii expres stabilite în vederea aplicării prezentei legi şi a asigurării respectării interesului superior al copilului;</w:t>
      </w:r>
    </w:p>
    <w:p w14:paraId="7C888EE8" w14:textId="77777777" w:rsidR="006126C2" w:rsidRDefault="006126C2" w:rsidP="006126C2">
      <w:pPr>
        <w:jc w:val="both"/>
      </w:pPr>
      <w:r>
        <w:t>- monitorizarea situaţiei minorilor români din ţara de reşedinţă;</w:t>
      </w:r>
    </w:p>
    <w:p w14:paraId="1DDF5ADC" w14:textId="77777777" w:rsidR="006126C2" w:rsidRDefault="006126C2" w:rsidP="006126C2">
      <w:pPr>
        <w:jc w:val="both"/>
      </w:pPr>
      <w:r>
        <w:t>- identificarea şi semnalarea cazurilor de minori aflaţi în situaţii de risc;</w:t>
      </w:r>
    </w:p>
    <w:p w14:paraId="1CAD7813" w14:textId="77777777" w:rsidR="006126C2" w:rsidRDefault="006126C2" w:rsidP="006126C2">
      <w:pPr>
        <w:jc w:val="both"/>
      </w:pPr>
      <w:r>
        <w:t>- colaborare sporită cu autorităţile străine pentru facilitarea repatrierii copiilor, cetăţeni români;</w:t>
      </w:r>
    </w:p>
    <w:p w14:paraId="45E435B0" w14:textId="77777777" w:rsidR="006126C2" w:rsidRDefault="006126C2" w:rsidP="006126C2">
      <w:pPr>
        <w:jc w:val="both"/>
      </w:pPr>
      <w:r>
        <w:t>- cooperare cu autorităţile locale pentru a identifica şi evalua situaţia minorului;</w:t>
      </w:r>
    </w:p>
    <w:p w14:paraId="5EEC7109" w14:textId="77777777" w:rsidR="006126C2" w:rsidRDefault="006126C2" w:rsidP="006126C2">
      <w:pPr>
        <w:jc w:val="both"/>
      </w:pPr>
      <w:r>
        <w:t>- luarea măsurilor necesare pentru protecţia drepturilor fundamentale ale minorului;</w:t>
      </w:r>
    </w:p>
    <w:p w14:paraId="2FB946C7" w14:textId="77777777" w:rsidR="006126C2" w:rsidRDefault="006126C2" w:rsidP="006126C2">
      <w:pPr>
        <w:jc w:val="both"/>
      </w:pPr>
      <w:r>
        <w:t>- implicare în cazurile de plasament ale minorilor cetăţeni români aflaţi în situaţii de risc în străinătate;</w:t>
      </w:r>
    </w:p>
    <w:p w14:paraId="72202C48" w14:textId="71DD1855" w:rsidR="00817A94" w:rsidRDefault="006126C2" w:rsidP="006126C2">
      <w:pPr>
        <w:jc w:val="both"/>
        <w:rPr>
          <w:rFonts w:eastAsia="Times New Roman"/>
          <w:lang w:val="ro-RO"/>
        </w:rPr>
      </w:pPr>
      <w:r>
        <w:t>- reunificarea, cât mai repede posibil, a copiilor plasaţi în afara casei cu familia de care au fost separaţi</w:t>
      </w:r>
      <w:r w:rsidR="00095C58" w:rsidRPr="00071E16">
        <w:rPr>
          <w:rFonts w:eastAsia="Times New Roman"/>
          <w:lang w:val="ro-RO"/>
        </w:rPr>
        <w:tab/>
      </w:r>
    </w:p>
    <w:p w14:paraId="266BD7EF" w14:textId="77777777" w:rsidR="00817A94" w:rsidRDefault="00817A94" w:rsidP="00817A94">
      <w:pPr>
        <w:jc w:val="both"/>
        <w:rPr>
          <w:rFonts w:eastAsia="Times New Roman"/>
          <w:lang w:val="ro-RO"/>
        </w:rPr>
      </w:pPr>
    </w:p>
    <w:p w14:paraId="00CD3A88" w14:textId="59BEBD86" w:rsidR="00095C58" w:rsidRPr="00071E16" w:rsidRDefault="00095C58" w:rsidP="00817A94">
      <w:pPr>
        <w:ind w:firstLine="720"/>
        <w:jc w:val="both"/>
        <w:rPr>
          <w:rFonts w:eastAsia="Times New Roman"/>
          <w:lang w:val="ro-RO"/>
        </w:rPr>
      </w:pPr>
      <w:r w:rsidRPr="00071E16">
        <w:rPr>
          <w:rFonts w:eastAsia="Times New Roman"/>
          <w:lang w:val="ro-RO"/>
        </w:rPr>
        <w:t>Membrii Comisiei pentru politică externă au analizat textul documentului</w:t>
      </w:r>
      <w:r>
        <w:rPr>
          <w:rFonts w:eastAsia="Times New Roman"/>
          <w:lang w:val="ro-RO"/>
        </w:rPr>
        <w:t xml:space="preserve"> </w:t>
      </w:r>
      <w:r w:rsidRPr="00071E16">
        <w:rPr>
          <w:rFonts w:eastAsia="Times New Roman"/>
          <w:lang w:val="ro-RO"/>
        </w:rPr>
        <w:t xml:space="preserve">și au hotărât, cu unanimitate de voturi, să adopte un </w:t>
      </w:r>
      <w:r w:rsidR="006126C2">
        <w:rPr>
          <w:rFonts w:eastAsia="Times New Roman"/>
          <w:lang w:val="ro-RO"/>
        </w:rPr>
        <w:t xml:space="preserve">raport </w:t>
      </w:r>
      <w:r w:rsidR="00083EA4">
        <w:rPr>
          <w:rFonts w:eastAsia="Times New Roman"/>
          <w:lang w:val="ro-RO"/>
        </w:rPr>
        <w:t>comun de respingere.</w:t>
      </w:r>
    </w:p>
    <w:p w14:paraId="5C504061" w14:textId="1FE440F0" w:rsidR="002367E3" w:rsidRPr="00071E16" w:rsidRDefault="00095C58" w:rsidP="002367E3">
      <w:pPr>
        <w:pStyle w:val="Corp"/>
        <w:spacing w:before="120" w:after="0" w:line="240" w:lineRule="auto"/>
        <w:ind w:firstLine="720"/>
        <w:jc w:val="both"/>
        <w:rPr>
          <w:rFonts w:ascii="Times New Roman" w:eastAsia="Times New Roman" w:hAnsi="Times New Roman" w:cs="Times New Roman"/>
          <w:color w:val="auto"/>
          <w:sz w:val="24"/>
          <w:szCs w:val="24"/>
          <w:lang w:val="ro-RO"/>
        </w:rPr>
      </w:pPr>
      <w:r w:rsidRPr="00071E16">
        <w:rPr>
          <w:rFonts w:ascii="Times New Roman" w:eastAsia="Times New Roman" w:hAnsi="Times New Roman" w:cs="Times New Roman"/>
          <w:color w:val="auto"/>
          <w:sz w:val="24"/>
          <w:szCs w:val="24"/>
          <w:lang w:val="ro-RO"/>
        </w:rPr>
        <w:t xml:space="preserve">La dezbateri a participat, din partea Ministerului </w:t>
      </w:r>
      <w:r w:rsidR="00FD3040">
        <w:rPr>
          <w:rFonts w:ascii="Times New Roman" w:eastAsia="Times New Roman" w:hAnsi="Times New Roman" w:cs="Times New Roman"/>
          <w:color w:val="auto"/>
          <w:sz w:val="24"/>
          <w:szCs w:val="24"/>
          <w:lang w:val="ro-RO"/>
        </w:rPr>
        <w:t>Muncii</w:t>
      </w:r>
      <w:r w:rsidR="00FD3040" w:rsidRPr="00071E16">
        <w:rPr>
          <w:rFonts w:ascii="Times New Roman" w:eastAsia="Times New Roman" w:hAnsi="Times New Roman" w:cs="Times New Roman"/>
          <w:color w:val="auto"/>
          <w:sz w:val="24"/>
          <w:szCs w:val="24"/>
          <w:lang w:val="ro-RO"/>
        </w:rPr>
        <w:t xml:space="preserve">, dna </w:t>
      </w:r>
      <w:r w:rsidR="00FD3040">
        <w:rPr>
          <w:rFonts w:ascii="Times New Roman" w:eastAsia="Times New Roman" w:hAnsi="Times New Roman" w:cs="Times New Roman"/>
          <w:color w:val="auto"/>
          <w:sz w:val="24"/>
          <w:szCs w:val="24"/>
          <w:lang w:val="ro-RO"/>
        </w:rPr>
        <w:t>Silvia Dinică</w:t>
      </w:r>
      <w:r w:rsidR="00FD3040" w:rsidRPr="00071E16">
        <w:rPr>
          <w:rFonts w:ascii="Times New Roman" w:eastAsia="Times New Roman" w:hAnsi="Times New Roman" w:cs="Times New Roman"/>
          <w:color w:val="auto"/>
          <w:sz w:val="24"/>
          <w:szCs w:val="24"/>
          <w:lang w:val="ro-RO"/>
        </w:rPr>
        <w:t xml:space="preserve">, având funcția de </w:t>
      </w:r>
      <w:r w:rsidR="00FD3040">
        <w:rPr>
          <w:rFonts w:ascii="Times New Roman" w:eastAsia="Times New Roman" w:hAnsi="Times New Roman" w:cs="Times New Roman"/>
          <w:color w:val="auto"/>
          <w:sz w:val="24"/>
          <w:szCs w:val="24"/>
          <w:lang w:val="ro-RO"/>
        </w:rPr>
        <w:t>secretar de stat</w:t>
      </w:r>
      <w:r w:rsidR="00FD3040" w:rsidRPr="00071E16">
        <w:rPr>
          <w:rFonts w:ascii="Times New Roman" w:eastAsia="Times New Roman" w:hAnsi="Times New Roman" w:cs="Times New Roman"/>
          <w:color w:val="auto"/>
          <w:sz w:val="24"/>
          <w:szCs w:val="24"/>
          <w:lang w:val="ro-RO"/>
        </w:rPr>
        <w:t>.</w:t>
      </w:r>
      <w:r w:rsidR="002367E3">
        <w:rPr>
          <w:rFonts w:ascii="Times New Roman" w:eastAsia="Times New Roman" w:hAnsi="Times New Roman" w:cs="Times New Roman"/>
          <w:color w:val="auto"/>
          <w:sz w:val="24"/>
          <w:szCs w:val="24"/>
          <w:lang w:val="ro-RO"/>
        </w:rPr>
        <w:t>.</w:t>
      </w:r>
    </w:p>
    <w:p w14:paraId="3E4C51FF" w14:textId="487D6767" w:rsidR="002367E3" w:rsidRPr="00071E16" w:rsidRDefault="002367E3" w:rsidP="002367E3">
      <w:pPr>
        <w:pStyle w:val="Corp"/>
        <w:numPr>
          <w:ilvl w:val="0"/>
          <w:numId w:val="19"/>
        </w:numPr>
        <w:tabs>
          <w:tab w:val="left" w:pos="567"/>
        </w:tabs>
        <w:spacing w:before="120" w:after="0" w:line="240" w:lineRule="auto"/>
        <w:jc w:val="both"/>
        <w:rPr>
          <w:rFonts w:ascii="Times New Roman" w:hAnsi="Times New Roman" w:cs="Times New Roman"/>
          <w:b/>
          <w:sz w:val="24"/>
          <w:szCs w:val="24"/>
          <w:lang w:val="ro-RO"/>
        </w:rPr>
      </w:pPr>
      <w:r w:rsidRPr="00071E16">
        <w:rPr>
          <w:rFonts w:ascii="Times New Roman" w:eastAsia="Times New Roman" w:hAnsi="Times New Roman" w:cs="Times New Roman"/>
          <w:b/>
          <w:color w:val="000000" w:themeColor="text1"/>
          <w:sz w:val="24"/>
          <w:szCs w:val="24"/>
          <w:lang w:val="ro-RO"/>
        </w:rPr>
        <w:t>L</w:t>
      </w:r>
      <w:r w:rsidR="00817A94">
        <w:rPr>
          <w:rFonts w:ascii="Times New Roman" w:eastAsia="Times New Roman" w:hAnsi="Times New Roman" w:cs="Times New Roman"/>
          <w:b/>
          <w:color w:val="000000" w:themeColor="text1"/>
          <w:sz w:val="24"/>
          <w:szCs w:val="24"/>
          <w:lang w:val="ro-RO"/>
        </w:rPr>
        <w:t>4</w:t>
      </w:r>
      <w:r w:rsidR="006126C2">
        <w:rPr>
          <w:rFonts w:ascii="Times New Roman" w:eastAsia="Times New Roman" w:hAnsi="Times New Roman" w:cs="Times New Roman"/>
          <w:b/>
          <w:color w:val="000000" w:themeColor="text1"/>
          <w:sz w:val="24"/>
          <w:szCs w:val="24"/>
          <w:lang w:val="ro-RO"/>
        </w:rPr>
        <w:t>71</w:t>
      </w:r>
      <w:r w:rsidRPr="00071E16">
        <w:rPr>
          <w:rFonts w:ascii="Times New Roman" w:eastAsia="Times New Roman" w:hAnsi="Times New Roman" w:cs="Times New Roman"/>
          <w:b/>
          <w:color w:val="000000" w:themeColor="text1"/>
          <w:sz w:val="24"/>
          <w:szCs w:val="24"/>
          <w:lang w:val="ro-RO"/>
        </w:rPr>
        <w:t xml:space="preserve">/2025 </w:t>
      </w:r>
      <w:r w:rsidRPr="00071E16">
        <w:rPr>
          <w:rFonts w:ascii="Times New Roman" w:hAnsi="Times New Roman" w:cs="Times New Roman"/>
          <w:b/>
          <w:bCs/>
          <w:sz w:val="24"/>
          <w:szCs w:val="24"/>
          <w:lang w:val="ro-RO"/>
        </w:rPr>
        <w:t>-</w:t>
      </w:r>
      <w:r w:rsidRPr="00071E16">
        <w:rPr>
          <w:rFonts w:ascii="Times New Roman" w:hAnsi="Times New Roman" w:cs="Times New Roman"/>
          <w:sz w:val="24"/>
          <w:szCs w:val="24"/>
          <w:lang w:val="ro-RO"/>
        </w:rPr>
        <w:t xml:space="preserve"> </w:t>
      </w:r>
      <w:r w:rsidR="00817A94" w:rsidRPr="00817A94">
        <w:rPr>
          <w:rFonts w:ascii="Times New Roman" w:hAnsi="Times New Roman" w:cs="Times New Roman"/>
          <w:b/>
          <w:sz w:val="24"/>
          <w:szCs w:val="24"/>
          <w:lang w:val="ro-RO"/>
        </w:rPr>
        <w:t xml:space="preserve">Proiect de lege </w:t>
      </w:r>
      <w:r w:rsidR="006126C2" w:rsidRPr="006126C2">
        <w:rPr>
          <w:rFonts w:ascii="Times New Roman" w:hAnsi="Times New Roman" w:cs="Times New Roman"/>
          <w:b/>
          <w:sz w:val="24"/>
          <w:szCs w:val="24"/>
          <w:lang w:val="ro-RO"/>
        </w:rPr>
        <w:t>pentru ratificarea Convenției-cadru a Consiliului Europei privind valoarea patrimoniului cultural pentru societate, adoptată şi deschisă spre semnare la Faro, la 27 octombrie 2005 și semnată de România la Strasbourg, la 17 februarie 2025</w:t>
      </w:r>
      <w:r w:rsidR="00296E89">
        <w:rPr>
          <w:rFonts w:ascii="Times New Roman" w:hAnsi="Times New Roman" w:cs="Times New Roman"/>
          <w:b/>
          <w:sz w:val="24"/>
          <w:szCs w:val="24"/>
          <w:lang w:val="ro-RO"/>
        </w:rPr>
        <w:t>.</w:t>
      </w:r>
    </w:p>
    <w:p w14:paraId="10F2662D" w14:textId="2FCBF307" w:rsidR="002367E3" w:rsidRPr="00071E16" w:rsidRDefault="002367E3" w:rsidP="002367E3">
      <w:pPr>
        <w:pStyle w:val="Corp"/>
        <w:tabs>
          <w:tab w:val="left" w:pos="567"/>
        </w:tabs>
        <w:spacing w:before="120" w:after="0" w:line="240" w:lineRule="auto"/>
        <w:jc w:val="both"/>
        <w:rPr>
          <w:rFonts w:ascii="Times New Roman" w:hAnsi="Times New Roman" w:cs="Times New Roman"/>
          <w:b/>
          <w:sz w:val="24"/>
          <w:szCs w:val="24"/>
          <w:lang w:val="ro-RO"/>
        </w:rPr>
      </w:pPr>
      <w:r w:rsidRPr="00071E16">
        <w:rPr>
          <w:rFonts w:ascii="Times New Roman" w:hAnsi="Times New Roman" w:cs="Times New Roman"/>
          <w:b/>
          <w:sz w:val="24"/>
          <w:szCs w:val="24"/>
          <w:lang w:val="ro-RO"/>
        </w:rPr>
        <w:t xml:space="preserve">Inițiator: </w:t>
      </w:r>
      <w:r w:rsidR="00817A94">
        <w:rPr>
          <w:rFonts w:ascii="Times New Roman" w:hAnsi="Times New Roman" w:cs="Times New Roman"/>
          <w:b/>
          <w:sz w:val="24"/>
          <w:szCs w:val="24"/>
          <w:lang w:val="ro-RO"/>
        </w:rPr>
        <w:t>Guvernul României</w:t>
      </w:r>
    </w:p>
    <w:p w14:paraId="3E468B37" w14:textId="77777777" w:rsidR="002367E3" w:rsidRPr="00071E16" w:rsidRDefault="002367E3" w:rsidP="002367E3">
      <w:pPr>
        <w:pStyle w:val="Corp"/>
        <w:tabs>
          <w:tab w:val="left" w:pos="567"/>
        </w:tabs>
        <w:spacing w:before="120" w:after="0" w:line="240" w:lineRule="auto"/>
        <w:jc w:val="both"/>
        <w:rPr>
          <w:rFonts w:ascii="Times New Roman" w:hAnsi="Times New Roman" w:cs="Times New Roman"/>
          <w:b/>
          <w:sz w:val="24"/>
          <w:szCs w:val="24"/>
          <w:lang w:val="ro-RO"/>
        </w:rPr>
      </w:pPr>
    </w:p>
    <w:p w14:paraId="705050E5" w14:textId="77777777" w:rsidR="005868BE" w:rsidRDefault="005868BE" w:rsidP="005868BE">
      <w:pPr>
        <w:ind w:firstLine="720"/>
        <w:jc w:val="both"/>
        <w:rPr>
          <w:rFonts w:eastAsiaTheme="minorHAnsi"/>
          <w:bdr w:val="none" w:sz="0" w:space="0" w:color="auto"/>
        </w:rPr>
      </w:pPr>
      <w:r>
        <w:t xml:space="preserve">Convenţia de la Faro a fost adoptată de către Comitetul de Miniştri ai Consiliului Europei la data de 13 octombrie 2005 şi deschisă spre semnare la Faro (Portugalia) la data de 27 octombrie </w:t>
      </w:r>
      <w:r>
        <w:lastRenderedPageBreak/>
        <w:t xml:space="preserve">a aceluiași an. A intrat în vigoare la data de 1 iunie 2011 și până în prezent a fost semnată de 29 de țări, dintre care 25 au și ratificat-o.  </w:t>
      </w:r>
    </w:p>
    <w:p w14:paraId="3EC98FEC" w14:textId="466A3BE6" w:rsidR="002367E3" w:rsidRDefault="005868BE" w:rsidP="005868BE">
      <w:pPr>
        <w:ind w:firstLine="720"/>
        <w:jc w:val="both"/>
      </w:pPr>
      <w:r>
        <w:t>Obiectivele convenţiei se referă la recunoaşterea faptului că dreptul la patrimoniu cultural este inerent dreptului de a participa la viaţa culturală, aşa cum este definit în declaraţia Universală a Drepturilor Omului. Mai mult decât atât, se afirmă necesitatea punerii în valoare a importanţei conservării patrimoniului cultural, precum şi întreprinderea măsurilor necesare pentru aplicarea Convenţiei în ceea ce priveşte aportul patrimoniului cultural în edificarea unei societăţi paşnice şi democratice atât în procesul de dezvoltare durabilă, cât şi de promovare a diversităţii culturale.</w:t>
      </w:r>
    </w:p>
    <w:p w14:paraId="12123913" w14:textId="77777777" w:rsidR="00296E89" w:rsidRPr="00071E16" w:rsidRDefault="00296E89" w:rsidP="002367E3">
      <w:pPr>
        <w:jc w:val="both"/>
        <w:rPr>
          <w:lang w:val="ro-RO"/>
        </w:rPr>
      </w:pPr>
    </w:p>
    <w:p w14:paraId="55A3318A" w14:textId="77777777" w:rsidR="002367E3" w:rsidRPr="00071E16" w:rsidRDefault="002367E3" w:rsidP="002367E3">
      <w:pPr>
        <w:spacing w:after="100" w:afterAutospacing="1"/>
        <w:ind w:firstLine="720"/>
        <w:jc w:val="both"/>
        <w:rPr>
          <w:lang w:val="ro-RO"/>
        </w:rPr>
      </w:pPr>
      <w:r w:rsidRPr="00071E16">
        <w:rPr>
          <w:rFonts w:eastAsia="Times New Roman"/>
          <w:color w:val="000000"/>
          <w:lang w:val="ro-RO"/>
        </w:rPr>
        <w:t>Schimbări preconizate:</w:t>
      </w:r>
      <w:r w:rsidRPr="00071E16">
        <w:rPr>
          <w:lang w:val="ro-RO"/>
        </w:rPr>
        <w:t xml:space="preserve"> </w:t>
      </w:r>
    </w:p>
    <w:p w14:paraId="763B71E2" w14:textId="77777777" w:rsidR="005868BE" w:rsidRDefault="002367E3" w:rsidP="005868BE">
      <w:pPr>
        <w:jc w:val="both"/>
        <w:rPr>
          <w:rFonts w:eastAsiaTheme="minorHAnsi"/>
          <w:bdr w:val="none" w:sz="0" w:space="0" w:color="auto"/>
        </w:rPr>
      </w:pPr>
      <w:r w:rsidRPr="00071E16">
        <w:tab/>
      </w:r>
      <w:r w:rsidR="005868BE">
        <w:t>Convenţia pune accent pe dreptul comunităţilor de a se implica în identificarea, protejarea şi valorificarea patrimoniului. Astfel, ratificarea Convenţiei de la Faro este un pas necesar şi strategic pentru România, întrucât aduce o perspectivă modemă asupra patrimoniului cultural, tratându-l nu doar ca obiect al conservării, ci ca o resursă active pentru dezvoltare durabilă. Prin ratificare, România va beneficia de alinierea la politicile culturale europene, va avea acces la expertiză internaţională şi la noi oportunităţi de colaborare și finanțare, stimulându-se în acest fel participarea civică, educația culturală și integrarea patrimoniului în viața contemporană.</w:t>
      </w:r>
    </w:p>
    <w:p w14:paraId="70B06F0B" w14:textId="2A6EDBCF" w:rsidR="002367E3" w:rsidRPr="00CD605F" w:rsidRDefault="002367E3" w:rsidP="002367E3">
      <w:pPr>
        <w:jc w:val="both"/>
        <w:rPr>
          <w:rFonts w:eastAsiaTheme="minorHAnsi"/>
          <w:kern w:val="2"/>
          <w:bdr w:val="none" w:sz="0" w:space="0" w:color="auto"/>
          <w14:ligatures w14:val="standardContextual"/>
        </w:rPr>
      </w:pPr>
    </w:p>
    <w:p w14:paraId="3BA0F920" w14:textId="429C8964" w:rsidR="002367E3" w:rsidRPr="00071E16" w:rsidRDefault="002367E3" w:rsidP="002367E3">
      <w:pPr>
        <w:pStyle w:val="Corp"/>
        <w:tabs>
          <w:tab w:val="left" w:pos="567"/>
        </w:tabs>
        <w:spacing w:before="120" w:after="0" w:line="240" w:lineRule="auto"/>
        <w:jc w:val="both"/>
        <w:rPr>
          <w:rFonts w:ascii="Times New Roman" w:eastAsia="Times New Roman" w:hAnsi="Times New Roman" w:cs="Times New Roman"/>
          <w:sz w:val="24"/>
          <w:szCs w:val="24"/>
          <w:lang w:val="ro-RO"/>
        </w:rPr>
      </w:pPr>
      <w:r w:rsidRPr="00071E16">
        <w:rPr>
          <w:rFonts w:ascii="Times New Roman" w:eastAsia="Times New Roman" w:hAnsi="Times New Roman" w:cs="Times New Roman"/>
          <w:sz w:val="24"/>
          <w:szCs w:val="24"/>
          <w:lang w:val="ro-RO"/>
        </w:rPr>
        <w:tab/>
        <w:t>Membrii Comisiei pentru politică externă au analizat textul documentului</w:t>
      </w:r>
      <w:r>
        <w:rPr>
          <w:rFonts w:ascii="Times New Roman" w:eastAsia="Times New Roman" w:hAnsi="Times New Roman" w:cs="Times New Roman"/>
          <w:sz w:val="24"/>
          <w:szCs w:val="24"/>
          <w:lang w:val="ro-RO"/>
        </w:rPr>
        <w:t xml:space="preserve"> </w:t>
      </w:r>
      <w:r w:rsidRPr="00071E16">
        <w:rPr>
          <w:rFonts w:ascii="Times New Roman" w:eastAsia="Times New Roman" w:hAnsi="Times New Roman" w:cs="Times New Roman"/>
          <w:sz w:val="24"/>
          <w:szCs w:val="24"/>
          <w:lang w:val="ro-RO"/>
        </w:rPr>
        <w:t xml:space="preserve">și au hotărât, cu unanimitate de voturi, să adopte un </w:t>
      </w:r>
      <w:r w:rsidR="006749D3">
        <w:rPr>
          <w:rFonts w:ascii="Times New Roman" w:eastAsia="Times New Roman" w:hAnsi="Times New Roman" w:cs="Times New Roman"/>
          <w:sz w:val="24"/>
          <w:szCs w:val="24"/>
          <w:lang w:val="ro-RO"/>
        </w:rPr>
        <w:t>raport comun de admitere</w:t>
      </w:r>
      <w:r w:rsidR="00FD3040">
        <w:rPr>
          <w:rFonts w:ascii="Times New Roman" w:eastAsia="Times New Roman" w:hAnsi="Times New Roman" w:cs="Times New Roman"/>
          <w:sz w:val="24"/>
          <w:szCs w:val="24"/>
          <w:lang w:val="ro-RO"/>
        </w:rPr>
        <w:t>,</w:t>
      </w:r>
      <w:r w:rsidRPr="00071E16">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lang w:val="ro-RO"/>
        </w:rPr>
        <w:t>fără</w:t>
      </w:r>
      <w:r w:rsidRPr="00071E16">
        <w:rPr>
          <w:rFonts w:ascii="Times New Roman" w:eastAsia="Times New Roman" w:hAnsi="Times New Roman" w:cs="Times New Roman"/>
          <w:sz w:val="24"/>
          <w:szCs w:val="24"/>
          <w:lang w:val="ro-RO"/>
        </w:rPr>
        <w:t xml:space="preserve"> amendamente.</w:t>
      </w:r>
    </w:p>
    <w:p w14:paraId="76364E64" w14:textId="7A041823" w:rsidR="00095C58" w:rsidRDefault="002367E3" w:rsidP="002367E3">
      <w:pPr>
        <w:pStyle w:val="Corp"/>
        <w:spacing w:before="120" w:after="0" w:line="240" w:lineRule="auto"/>
        <w:ind w:firstLine="720"/>
        <w:jc w:val="both"/>
        <w:rPr>
          <w:rFonts w:ascii="Times New Roman" w:eastAsia="Times New Roman" w:hAnsi="Times New Roman" w:cs="Times New Roman"/>
          <w:color w:val="auto"/>
          <w:sz w:val="24"/>
          <w:szCs w:val="24"/>
          <w:lang w:val="ro-RO"/>
        </w:rPr>
      </w:pPr>
      <w:r w:rsidRPr="00071E16">
        <w:rPr>
          <w:rFonts w:ascii="Times New Roman" w:eastAsia="Times New Roman" w:hAnsi="Times New Roman" w:cs="Times New Roman"/>
          <w:color w:val="auto"/>
          <w:sz w:val="24"/>
          <w:szCs w:val="24"/>
          <w:lang w:val="ro-RO"/>
        </w:rPr>
        <w:t xml:space="preserve">La dezbateri a participat, din partea Ministerului </w:t>
      </w:r>
      <w:r w:rsidR="00FD3040">
        <w:rPr>
          <w:rFonts w:ascii="Times New Roman" w:eastAsia="Times New Roman" w:hAnsi="Times New Roman" w:cs="Times New Roman"/>
          <w:color w:val="auto"/>
          <w:sz w:val="24"/>
          <w:szCs w:val="24"/>
          <w:lang w:val="ro-RO"/>
        </w:rPr>
        <w:t>Culturii</w:t>
      </w:r>
      <w:r w:rsidR="00FD3040" w:rsidRPr="00071E16">
        <w:rPr>
          <w:rFonts w:ascii="Times New Roman" w:eastAsia="Times New Roman" w:hAnsi="Times New Roman" w:cs="Times New Roman"/>
          <w:color w:val="auto"/>
          <w:sz w:val="24"/>
          <w:szCs w:val="24"/>
          <w:lang w:val="ro-RO"/>
        </w:rPr>
        <w:t xml:space="preserve">, dna </w:t>
      </w:r>
      <w:r w:rsidR="00FD3040">
        <w:rPr>
          <w:rFonts w:ascii="Times New Roman" w:eastAsia="Times New Roman" w:hAnsi="Times New Roman" w:cs="Times New Roman"/>
          <w:color w:val="auto"/>
          <w:sz w:val="24"/>
          <w:szCs w:val="24"/>
          <w:lang w:val="ro-RO"/>
        </w:rPr>
        <w:t>Diana Baicunea</w:t>
      </w:r>
      <w:r w:rsidR="00FD3040" w:rsidRPr="00071E16">
        <w:rPr>
          <w:rFonts w:ascii="Times New Roman" w:eastAsia="Times New Roman" w:hAnsi="Times New Roman" w:cs="Times New Roman"/>
          <w:color w:val="auto"/>
          <w:sz w:val="24"/>
          <w:szCs w:val="24"/>
          <w:lang w:val="ro-RO"/>
        </w:rPr>
        <w:t xml:space="preserve">, având funcția de </w:t>
      </w:r>
      <w:r w:rsidR="00FD3040">
        <w:rPr>
          <w:rFonts w:ascii="Times New Roman" w:eastAsia="Times New Roman" w:hAnsi="Times New Roman" w:cs="Times New Roman"/>
          <w:color w:val="auto"/>
          <w:sz w:val="24"/>
          <w:szCs w:val="24"/>
          <w:lang w:val="ro-RO"/>
        </w:rPr>
        <w:t>secretar de stat.</w:t>
      </w:r>
    </w:p>
    <w:p w14:paraId="1B2753C5" w14:textId="6205E721" w:rsidR="005868BE" w:rsidRPr="00071E16" w:rsidRDefault="005868BE" w:rsidP="005868BE">
      <w:pPr>
        <w:pStyle w:val="Corp"/>
        <w:numPr>
          <w:ilvl w:val="0"/>
          <w:numId w:val="19"/>
        </w:numPr>
        <w:tabs>
          <w:tab w:val="left" w:pos="567"/>
        </w:tabs>
        <w:spacing w:before="120" w:after="0" w:line="240" w:lineRule="auto"/>
        <w:jc w:val="both"/>
        <w:rPr>
          <w:rFonts w:ascii="Times New Roman" w:hAnsi="Times New Roman" w:cs="Times New Roman"/>
          <w:b/>
          <w:sz w:val="24"/>
          <w:szCs w:val="24"/>
          <w:lang w:val="ro-RO"/>
        </w:rPr>
      </w:pPr>
      <w:r w:rsidRPr="00071E16">
        <w:rPr>
          <w:rFonts w:ascii="Times New Roman" w:eastAsia="Times New Roman" w:hAnsi="Times New Roman" w:cs="Times New Roman"/>
          <w:b/>
          <w:color w:val="000000" w:themeColor="text1"/>
          <w:sz w:val="24"/>
          <w:szCs w:val="24"/>
          <w:lang w:val="ro-RO"/>
        </w:rPr>
        <w:t>L</w:t>
      </w:r>
      <w:r>
        <w:rPr>
          <w:rFonts w:ascii="Times New Roman" w:eastAsia="Times New Roman" w:hAnsi="Times New Roman" w:cs="Times New Roman"/>
          <w:b/>
          <w:color w:val="000000" w:themeColor="text1"/>
          <w:sz w:val="24"/>
          <w:szCs w:val="24"/>
          <w:lang w:val="ro-RO"/>
        </w:rPr>
        <w:t>472</w:t>
      </w:r>
      <w:r w:rsidRPr="00071E16">
        <w:rPr>
          <w:rFonts w:ascii="Times New Roman" w:eastAsia="Times New Roman" w:hAnsi="Times New Roman" w:cs="Times New Roman"/>
          <w:b/>
          <w:color w:val="000000" w:themeColor="text1"/>
          <w:sz w:val="24"/>
          <w:szCs w:val="24"/>
          <w:lang w:val="ro-RO"/>
        </w:rPr>
        <w:t xml:space="preserve">/2025 </w:t>
      </w:r>
      <w:r w:rsidRPr="00071E16">
        <w:rPr>
          <w:rFonts w:ascii="Times New Roman" w:hAnsi="Times New Roman" w:cs="Times New Roman"/>
          <w:b/>
          <w:bCs/>
          <w:sz w:val="24"/>
          <w:szCs w:val="24"/>
          <w:lang w:val="ro-RO"/>
        </w:rPr>
        <w:t>-</w:t>
      </w:r>
      <w:r w:rsidRPr="00071E16">
        <w:rPr>
          <w:rFonts w:ascii="Times New Roman" w:hAnsi="Times New Roman" w:cs="Times New Roman"/>
          <w:sz w:val="24"/>
          <w:szCs w:val="24"/>
          <w:lang w:val="ro-RO"/>
        </w:rPr>
        <w:t xml:space="preserve"> </w:t>
      </w:r>
      <w:r w:rsidRPr="00817A94">
        <w:rPr>
          <w:rFonts w:ascii="Times New Roman" w:hAnsi="Times New Roman" w:cs="Times New Roman"/>
          <w:b/>
          <w:sz w:val="24"/>
          <w:szCs w:val="24"/>
          <w:lang w:val="ro-RO"/>
        </w:rPr>
        <w:t xml:space="preserve">Proiect de lege </w:t>
      </w:r>
      <w:r w:rsidRPr="005868BE">
        <w:rPr>
          <w:rFonts w:ascii="Times New Roman" w:hAnsi="Times New Roman" w:cs="Times New Roman"/>
          <w:b/>
          <w:sz w:val="24"/>
          <w:szCs w:val="24"/>
          <w:lang w:val="ro-RO"/>
        </w:rPr>
        <w:t>pentru ratificarea Acordului-cadru avansat dintre Uniunea Europeană și statele sale membre, pe de o parte, și Republica Chile, pe de altă parte, semnat la Bruxelles, la 13 decembrie 2023.</w:t>
      </w:r>
    </w:p>
    <w:p w14:paraId="4EC560B7" w14:textId="77777777" w:rsidR="005868BE" w:rsidRPr="00071E16" w:rsidRDefault="005868BE" w:rsidP="005868BE">
      <w:pPr>
        <w:pStyle w:val="Corp"/>
        <w:tabs>
          <w:tab w:val="left" w:pos="567"/>
        </w:tabs>
        <w:spacing w:before="120" w:after="0" w:line="240" w:lineRule="auto"/>
        <w:jc w:val="both"/>
        <w:rPr>
          <w:rFonts w:ascii="Times New Roman" w:hAnsi="Times New Roman" w:cs="Times New Roman"/>
          <w:b/>
          <w:sz w:val="24"/>
          <w:szCs w:val="24"/>
          <w:lang w:val="ro-RO"/>
        </w:rPr>
      </w:pPr>
      <w:r w:rsidRPr="00071E16">
        <w:rPr>
          <w:rFonts w:ascii="Times New Roman" w:hAnsi="Times New Roman" w:cs="Times New Roman"/>
          <w:b/>
          <w:sz w:val="24"/>
          <w:szCs w:val="24"/>
          <w:lang w:val="ro-RO"/>
        </w:rPr>
        <w:t xml:space="preserve">Inițiator: </w:t>
      </w:r>
      <w:r>
        <w:rPr>
          <w:rFonts w:ascii="Times New Roman" w:hAnsi="Times New Roman" w:cs="Times New Roman"/>
          <w:b/>
          <w:sz w:val="24"/>
          <w:szCs w:val="24"/>
          <w:lang w:val="ro-RO"/>
        </w:rPr>
        <w:t>Guvernul României</w:t>
      </w:r>
    </w:p>
    <w:p w14:paraId="051C3682" w14:textId="77777777" w:rsidR="005868BE" w:rsidRPr="00071E16" w:rsidRDefault="005868BE" w:rsidP="005868BE">
      <w:pPr>
        <w:pStyle w:val="Corp"/>
        <w:tabs>
          <w:tab w:val="left" w:pos="567"/>
        </w:tabs>
        <w:spacing w:before="120" w:after="0" w:line="240" w:lineRule="auto"/>
        <w:jc w:val="both"/>
        <w:rPr>
          <w:rFonts w:ascii="Times New Roman" w:hAnsi="Times New Roman" w:cs="Times New Roman"/>
          <w:b/>
          <w:sz w:val="24"/>
          <w:szCs w:val="24"/>
          <w:lang w:val="ro-RO"/>
        </w:rPr>
      </w:pPr>
    </w:p>
    <w:p w14:paraId="200C9C8A" w14:textId="77777777" w:rsidR="005868BE" w:rsidRDefault="005868BE" w:rsidP="005868BE">
      <w:pPr>
        <w:ind w:firstLine="720"/>
        <w:jc w:val="both"/>
        <w:rPr>
          <w:rFonts w:eastAsiaTheme="minorHAnsi"/>
          <w:bdr w:val="none" w:sz="0" w:space="0" w:color="auto"/>
        </w:rPr>
      </w:pPr>
      <w:r>
        <w:t>Acordul umăreşte câteva obiective principale care se încadrează în domeniul de aplicare al politicii comerciale comune, al transporturilor şi al cooperării economice, financiare şi tehnice cu ţările terţe, însumând o cooperare intemaţională care respect principiile şi valorile promovate de Uniunea Europeană.</w:t>
      </w:r>
    </w:p>
    <w:p w14:paraId="23A3B700" w14:textId="77777777" w:rsidR="005868BE" w:rsidRPr="00071E16" w:rsidRDefault="005868BE" w:rsidP="005868BE">
      <w:pPr>
        <w:jc w:val="both"/>
        <w:rPr>
          <w:lang w:val="ro-RO"/>
        </w:rPr>
      </w:pPr>
    </w:p>
    <w:p w14:paraId="5AB04D58" w14:textId="77777777" w:rsidR="005868BE" w:rsidRPr="00071E16" w:rsidRDefault="005868BE" w:rsidP="005868BE">
      <w:pPr>
        <w:spacing w:after="100" w:afterAutospacing="1"/>
        <w:ind w:firstLine="720"/>
        <w:jc w:val="both"/>
        <w:rPr>
          <w:lang w:val="ro-RO"/>
        </w:rPr>
      </w:pPr>
      <w:r w:rsidRPr="00071E16">
        <w:rPr>
          <w:rFonts w:eastAsia="Times New Roman"/>
          <w:color w:val="000000"/>
          <w:lang w:val="ro-RO"/>
        </w:rPr>
        <w:t>Schimbări preconizate:</w:t>
      </w:r>
      <w:r w:rsidRPr="00071E16">
        <w:rPr>
          <w:lang w:val="ro-RO"/>
        </w:rPr>
        <w:t xml:space="preserve"> </w:t>
      </w:r>
    </w:p>
    <w:p w14:paraId="034391A0" w14:textId="77777777" w:rsidR="006749D3" w:rsidRDefault="005868BE" w:rsidP="006749D3">
      <w:pPr>
        <w:jc w:val="both"/>
        <w:rPr>
          <w:rFonts w:eastAsiaTheme="minorHAnsi"/>
          <w:bdr w:val="none" w:sz="0" w:space="0" w:color="auto"/>
        </w:rPr>
      </w:pPr>
      <w:r w:rsidRPr="00071E16">
        <w:tab/>
      </w:r>
      <w:r w:rsidR="006749D3">
        <w:t>Prin intrarea în vigoare a ACA se va constitui cadrul predilect pentru continuarea explorării ariilor de cooperare cu potenţial de dezvoltare în plan bilateral, reprezentând baza legală pentru promovarea intereselor politice şi economice mai largi ale UE. Acordul instituie totodată obligaţii de diligenţă în vederea atingerii obiectivelor comune - prin coordonare, consultare,</w:t>
      </w:r>
    </w:p>
    <w:p w14:paraId="52364A44" w14:textId="77777777" w:rsidR="006749D3" w:rsidRDefault="006749D3" w:rsidP="006749D3">
      <w:pPr>
        <w:jc w:val="both"/>
      </w:pPr>
      <w:r>
        <w:t>schimb de infomaţii. Acordul generează oportunităţi de dialog UE – America Latină pe teme de interes şi pentru România, în special parteneriatul economic, cultural, abordarea provocărilor climatice şi a integrităţii în sectorul privat şi public</w:t>
      </w:r>
    </w:p>
    <w:p w14:paraId="24D1879E" w14:textId="77777777" w:rsidR="005868BE" w:rsidRPr="00CD605F" w:rsidRDefault="005868BE" w:rsidP="005868BE">
      <w:pPr>
        <w:jc w:val="both"/>
        <w:rPr>
          <w:rFonts w:eastAsiaTheme="minorHAnsi"/>
          <w:kern w:val="2"/>
          <w:bdr w:val="none" w:sz="0" w:space="0" w:color="auto"/>
          <w14:ligatures w14:val="standardContextual"/>
        </w:rPr>
      </w:pPr>
    </w:p>
    <w:p w14:paraId="407DD048" w14:textId="0A1F0023" w:rsidR="005868BE" w:rsidRPr="00FD3040" w:rsidRDefault="005868BE" w:rsidP="00FD3040">
      <w:pPr>
        <w:pStyle w:val="Corp"/>
        <w:tabs>
          <w:tab w:val="left" w:pos="567"/>
        </w:tabs>
        <w:spacing w:before="120" w:after="0" w:line="240" w:lineRule="auto"/>
        <w:jc w:val="both"/>
        <w:rPr>
          <w:rFonts w:ascii="Times New Roman" w:eastAsia="Times New Roman" w:hAnsi="Times New Roman" w:cs="Times New Roman"/>
          <w:sz w:val="24"/>
          <w:szCs w:val="24"/>
          <w:lang w:val="ro-RO"/>
        </w:rPr>
      </w:pPr>
      <w:r w:rsidRPr="00071E16">
        <w:rPr>
          <w:rFonts w:ascii="Times New Roman" w:eastAsia="Times New Roman" w:hAnsi="Times New Roman" w:cs="Times New Roman"/>
          <w:sz w:val="24"/>
          <w:szCs w:val="24"/>
          <w:lang w:val="ro-RO"/>
        </w:rPr>
        <w:lastRenderedPageBreak/>
        <w:tab/>
        <w:t>Membrii Comisiei pentru politică externă au analizat textul documentului</w:t>
      </w:r>
      <w:r>
        <w:rPr>
          <w:rFonts w:ascii="Times New Roman" w:eastAsia="Times New Roman" w:hAnsi="Times New Roman" w:cs="Times New Roman"/>
          <w:sz w:val="24"/>
          <w:szCs w:val="24"/>
          <w:lang w:val="ro-RO"/>
        </w:rPr>
        <w:t xml:space="preserve"> </w:t>
      </w:r>
      <w:r w:rsidRPr="00071E16">
        <w:rPr>
          <w:rFonts w:ascii="Times New Roman" w:eastAsia="Times New Roman" w:hAnsi="Times New Roman" w:cs="Times New Roman"/>
          <w:sz w:val="24"/>
          <w:szCs w:val="24"/>
          <w:lang w:val="ro-RO"/>
        </w:rPr>
        <w:t xml:space="preserve">și au hotărât, cu unanimitate de voturi, să adopte un </w:t>
      </w:r>
      <w:r w:rsidR="006749D3">
        <w:rPr>
          <w:rFonts w:ascii="Times New Roman" w:eastAsia="Times New Roman" w:hAnsi="Times New Roman" w:cs="Times New Roman"/>
          <w:sz w:val="24"/>
          <w:szCs w:val="24"/>
          <w:lang w:val="ro-RO"/>
        </w:rPr>
        <w:t>raport comun de admiterte</w:t>
      </w:r>
      <w:r>
        <w:rPr>
          <w:rFonts w:ascii="Times New Roman" w:eastAsia="Times New Roman" w:hAnsi="Times New Roman" w:cs="Times New Roman"/>
          <w:sz w:val="24"/>
          <w:szCs w:val="24"/>
          <w:lang w:val="ro-RO"/>
        </w:rPr>
        <w:t>,</w:t>
      </w:r>
      <w:r w:rsidRPr="00071E16">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lang w:val="ro-RO"/>
        </w:rPr>
        <w:t>fără</w:t>
      </w:r>
      <w:r w:rsidRPr="00071E16">
        <w:rPr>
          <w:rFonts w:ascii="Times New Roman" w:eastAsia="Times New Roman" w:hAnsi="Times New Roman" w:cs="Times New Roman"/>
          <w:sz w:val="24"/>
          <w:szCs w:val="24"/>
          <w:lang w:val="ro-RO"/>
        </w:rPr>
        <w:t xml:space="preserve"> amendamente.</w:t>
      </w:r>
    </w:p>
    <w:p w14:paraId="3A195CB3" w14:textId="71D396CF" w:rsidR="009C03F3" w:rsidRPr="00071E16" w:rsidRDefault="00095C58" w:rsidP="00095C58">
      <w:pPr>
        <w:pStyle w:val="Corp"/>
        <w:tabs>
          <w:tab w:val="left" w:pos="567"/>
        </w:tabs>
        <w:spacing w:before="120" w:after="0" w:line="240" w:lineRule="auto"/>
        <w:ind w:left="624"/>
        <w:jc w:val="both"/>
        <w:rPr>
          <w:rFonts w:ascii="Times New Roman" w:hAnsi="Times New Roman" w:cs="Times New Roman"/>
          <w:b/>
          <w:bCs/>
          <w:sz w:val="24"/>
          <w:szCs w:val="24"/>
          <w:lang w:val="ro-RO"/>
        </w:rPr>
      </w:pPr>
      <w:bookmarkStart w:id="2" w:name="_Hlk190777578"/>
      <w:bookmarkEnd w:id="1"/>
      <w:r>
        <w:rPr>
          <w:rFonts w:ascii="Times New Roman" w:hAnsi="Times New Roman" w:cs="Times New Roman"/>
          <w:b/>
          <w:bCs/>
          <w:sz w:val="24"/>
          <w:szCs w:val="24"/>
          <w:lang w:val="ro-RO"/>
        </w:rPr>
        <w:t>II</w:t>
      </w:r>
      <w:r>
        <w:rPr>
          <w:rFonts w:ascii="Times New Roman" w:hAnsi="Times New Roman" w:cs="Times New Roman"/>
          <w:b/>
          <w:bCs/>
          <w:sz w:val="24"/>
          <w:szCs w:val="24"/>
          <w:lang w:val="ro-RO"/>
        </w:rPr>
        <w:tab/>
      </w:r>
      <w:r w:rsidR="00F12E92" w:rsidRPr="00071E16">
        <w:rPr>
          <w:rFonts w:ascii="Times New Roman" w:hAnsi="Times New Roman" w:cs="Times New Roman"/>
          <w:b/>
          <w:bCs/>
          <w:sz w:val="24"/>
          <w:szCs w:val="24"/>
          <w:lang w:val="ro-RO"/>
        </w:rPr>
        <w:t>Au fost dezbătute următoarele</w:t>
      </w:r>
      <w:r w:rsidR="00F12E92" w:rsidRPr="00071E16">
        <w:rPr>
          <w:rFonts w:ascii="Times New Roman" w:hAnsi="Times New Roman" w:cs="Times New Roman"/>
          <w:sz w:val="24"/>
          <w:szCs w:val="24"/>
          <w:lang w:val="ro-RO"/>
        </w:rPr>
        <w:t xml:space="preserve"> </w:t>
      </w:r>
      <w:r w:rsidR="009C03F3" w:rsidRPr="00071E16">
        <w:rPr>
          <w:rFonts w:ascii="Times New Roman" w:hAnsi="Times New Roman" w:cs="Times New Roman"/>
          <w:b/>
          <w:bCs/>
          <w:sz w:val="24"/>
          <w:szCs w:val="24"/>
          <w:lang w:val="ro-RO"/>
        </w:rPr>
        <w:t>C</w:t>
      </w:r>
      <w:r w:rsidR="00F12E92" w:rsidRPr="00071E16">
        <w:rPr>
          <w:rFonts w:ascii="Times New Roman" w:hAnsi="Times New Roman" w:cs="Times New Roman"/>
          <w:b/>
          <w:bCs/>
          <w:sz w:val="24"/>
          <w:szCs w:val="24"/>
          <w:lang w:val="ro-RO"/>
        </w:rPr>
        <w:t>omunicări</w:t>
      </w:r>
      <w:r w:rsidR="009C03F3" w:rsidRPr="00071E16">
        <w:rPr>
          <w:rFonts w:ascii="Times New Roman" w:hAnsi="Times New Roman" w:cs="Times New Roman"/>
          <w:b/>
          <w:bCs/>
          <w:sz w:val="24"/>
          <w:szCs w:val="24"/>
          <w:lang w:val="ro-RO"/>
        </w:rPr>
        <w:t xml:space="preserve"> europene</w:t>
      </w:r>
      <w:r w:rsidR="00F12E92" w:rsidRPr="00071E16">
        <w:rPr>
          <w:rFonts w:ascii="Times New Roman" w:hAnsi="Times New Roman" w:cs="Times New Roman"/>
          <w:b/>
          <w:bCs/>
          <w:sz w:val="24"/>
          <w:szCs w:val="24"/>
          <w:lang w:val="ro-RO"/>
        </w:rPr>
        <w:t>:</w:t>
      </w:r>
    </w:p>
    <w:p w14:paraId="31D1987E" w14:textId="0D0EA3D8" w:rsidR="00AE23EA" w:rsidRPr="00071E16" w:rsidRDefault="00656D0B" w:rsidP="00656D0B">
      <w:pPr>
        <w:pStyle w:val="Corp"/>
        <w:numPr>
          <w:ilvl w:val="0"/>
          <w:numId w:val="20"/>
        </w:numPr>
        <w:spacing w:before="120" w:line="240" w:lineRule="auto"/>
        <w:jc w:val="both"/>
        <w:rPr>
          <w:rFonts w:ascii="Times New Roman" w:eastAsia="Times New Roman" w:hAnsi="Times New Roman" w:cs="Times New Roman"/>
          <w:b/>
          <w:bCs/>
          <w:sz w:val="24"/>
          <w:szCs w:val="24"/>
          <w:lang w:val="ro-RO"/>
        </w:rPr>
      </w:pPr>
      <w:r>
        <w:rPr>
          <w:rFonts w:ascii="Times New Roman" w:eastAsia="Times New Roman" w:hAnsi="Times New Roman" w:cs="Times New Roman"/>
          <w:b/>
          <w:bCs/>
          <w:sz w:val="24"/>
          <w:szCs w:val="24"/>
          <w:lang w:val="ro-RO"/>
        </w:rPr>
        <w:t>JOIN</w:t>
      </w:r>
      <w:r w:rsidR="00AE23EA" w:rsidRPr="00071E16">
        <w:rPr>
          <w:rFonts w:ascii="Times New Roman" w:eastAsia="Times New Roman" w:hAnsi="Times New Roman" w:cs="Times New Roman"/>
          <w:b/>
          <w:bCs/>
          <w:sz w:val="24"/>
          <w:szCs w:val="24"/>
          <w:lang w:val="ro-RO"/>
        </w:rPr>
        <w:t xml:space="preserve"> (2025) </w:t>
      </w:r>
      <w:r>
        <w:rPr>
          <w:rFonts w:ascii="Times New Roman" w:eastAsia="Times New Roman" w:hAnsi="Times New Roman" w:cs="Times New Roman"/>
          <w:b/>
          <w:bCs/>
          <w:sz w:val="24"/>
          <w:szCs w:val="24"/>
          <w:lang w:val="ro-RO"/>
        </w:rPr>
        <w:t>26</w:t>
      </w:r>
      <w:r w:rsidR="00AE23EA" w:rsidRPr="00071E16">
        <w:rPr>
          <w:rFonts w:ascii="Times New Roman" w:eastAsia="Times New Roman" w:hAnsi="Times New Roman" w:cs="Times New Roman"/>
          <w:b/>
          <w:bCs/>
          <w:sz w:val="24"/>
          <w:szCs w:val="24"/>
          <w:lang w:val="ro-RO"/>
        </w:rPr>
        <w:t xml:space="preserve"> final - </w:t>
      </w:r>
      <w:r w:rsidRPr="00656D0B">
        <w:rPr>
          <w:rFonts w:ascii="Times New Roman" w:eastAsia="Times New Roman" w:hAnsi="Times New Roman" w:cs="Times New Roman"/>
          <w:b/>
          <w:bCs/>
          <w:sz w:val="24"/>
          <w:szCs w:val="24"/>
          <w:lang w:val="ro-RO"/>
        </w:rPr>
        <w:t>Comunicare Comună către Parlamentul European, Consiliu, Comitetul Economic și Social European și Comitetul Regiunilor Pactul pentru Mediterana. O mare, un pact, un viitor</w:t>
      </w:r>
      <w:r w:rsidR="008F5A63" w:rsidRPr="00071E16">
        <w:rPr>
          <w:rFonts w:ascii="Times New Roman" w:eastAsia="Times New Roman" w:hAnsi="Times New Roman" w:cs="Times New Roman"/>
          <w:b/>
          <w:bCs/>
          <w:sz w:val="24"/>
          <w:szCs w:val="24"/>
          <w:lang w:val="ro-RO"/>
        </w:rPr>
        <w:t>.</w:t>
      </w:r>
    </w:p>
    <w:p w14:paraId="5D386CAC" w14:textId="77777777" w:rsidR="00601405" w:rsidRPr="0027668F" w:rsidRDefault="008F1723" w:rsidP="00601405">
      <w:pPr>
        <w:pStyle w:val="Corp"/>
        <w:spacing w:before="120" w:after="0"/>
        <w:ind w:left="720" w:firstLine="360"/>
        <w:jc w:val="both"/>
        <w:rPr>
          <w:rFonts w:ascii="Times New Roman" w:eastAsia="Times New Roman" w:hAnsi="Times New Roman" w:cs="Times New Roman"/>
          <w:color w:val="auto"/>
          <w:sz w:val="24"/>
          <w:szCs w:val="24"/>
          <w:lang w:val="ro-RO"/>
        </w:rPr>
      </w:pPr>
      <w:r w:rsidRPr="00071E16">
        <w:rPr>
          <w:lang w:val="ro-RO"/>
        </w:rPr>
        <w:tab/>
      </w:r>
      <w:bookmarkStart w:id="3" w:name="_Hlk209692559"/>
      <w:bookmarkStart w:id="4" w:name="_Hlk209692705"/>
      <w:r w:rsidR="0068595A" w:rsidRPr="00601405">
        <w:rPr>
          <w:rFonts w:ascii="Times New Roman" w:hAnsi="Times New Roman" w:cs="Times New Roman"/>
          <w:sz w:val="24"/>
          <w:szCs w:val="24"/>
          <w:lang w:val="ro-RO"/>
        </w:rPr>
        <w:t>Obiectivele propuneri</w:t>
      </w:r>
      <w:r w:rsidR="00B07D18" w:rsidRPr="00601405">
        <w:rPr>
          <w:rFonts w:ascii="Times New Roman" w:hAnsi="Times New Roman" w:cs="Times New Roman"/>
          <w:sz w:val="24"/>
          <w:szCs w:val="24"/>
          <w:lang w:val="ro-RO"/>
        </w:rPr>
        <w:t>i</w:t>
      </w:r>
      <w:r w:rsidR="0068595A" w:rsidRPr="00071E16">
        <w:rPr>
          <w:lang w:val="ro-RO"/>
        </w:rPr>
        <w:t xml:space="preserve">: </w:t>
      </w:r>
      <w:bookmarkEnd w:id="3"/>
      <w:r w:rsidR="00601405" w:rsidRPr="0027668F">
        <w:rPr>
          <w:rFonts w:ascii="Times New Roman" w:eastAsia="Times New Roman" w:hAnsi="Times New Roman" w:cs="Times New Roman"/>
          <w:color w:val="auto"/>
          <w:sz w:val="24"/>
          <w:szCs w:val="24"/>
          <w:lang w:val="ro-RO"/>
        </w:rPr>
        <w:t xml:space="preserve">Uniunea Europeană (UE) și partenerii din sudul Mediteranei împărtășesc spațiul mediteraneean comun, un spațiu de oportunități, provocări și responsabilități comune. Aceștia lucrează în parteneriat pentru o regiune mediteraneeană stabilă și prosperă. </w:t>
      </w:r>
    </w:p>
    <w:p w14:paraId="58ADDA13" w14:textId="77777777" w:rsidR="00601405" w:rsidRPr="0027668F" w:rsidRDefault="00601405" w:rsidP="00601405">
      <w:pPr>
        <w:pStyle w:val="Corp"/>
        <w:spacing w:after="0"/>
        <w:ind w:left="720" w:firstLine="360"/>
        <w:jc w:val="both"/>
        <w:rPr>
          <w:rFonts w:ascii="Times New Roman" w:eastAsia="Times New Roman" w:hAnsi="Times New Roman" w:cs="Times New Roman"/>
          <w:color w:val="auto"/>
          <w:sz w:val="24"/>
          <w:szCs w:val="24"/>
          <w:lang w:val="ro-RO"/>
        </w:rPr>
      </w:pPr>
      <w:r w:rsidRPr="0027668F">
        <w:rPr>
          <w:rFonts w:ascii="Times New Roman" w:eastAsia="Times New Roman" w:hAnsi="Times New Roman" w:cs="Times New Roman"/>
          <w:color w:val="auto"/>
          <w:sz w:val="24"/>
          <w:szCs w:val="24"/>
          <w:lang w:val="ro-RO"/>
        </w:rPr>
        <w:t>Crearea unei zone de pace și prosperitate comune în regiunea mediteraneeană a reprezentat un obiectiv strategic pentru Uniunea Europeană, încă din 1995, odată cu instituirea Procesului de la Barcelona.</w:t>
      </w:r>
    </w:p>
    <w:p w14:paraId="2093F1B5" w14:textId="77777777" w:rsidR="00601405" w:rsidRPr="0027668F" w:rsidRDefault="00601405" w:rsidP="00601405">
      <w:pPr>
        <w:pStyle w:val="Corp"/>
        <w:spacing w:after="0"/>
        <w:ind w:left="720" w:firstLine="360"/>
        <w:jc w:val="both"/>
        <w:rPr>
          <w:rFonts w:ascii="Times New Roman" w:eastAsia="Times New Roman" w:hAnsi="Times New Roman" w:cs="Times New Roman"/>
          <w:color w:val="auto"/>
          <w:sz w:val="24"/>
          <w:szCs w:val="24"/>
          <w:lang w:val="ro-RO"/>
        </w:rPr>
      </w:pPr>
      <w:r w:rsidRPr="0027668F">
        <w:rPr>
          <w:rFonts w:ascii="Times New Roman" w:eastAsia="Times New Roman" w:hAnsi="Times New Roman" w:cs="Times New Roman"/>
          <w:color w:val="auto"/>
          <w:sz w:val="24"/>
          <w:szCs w:val="24"/>
          <w:lang w:val="ro-RO"/>
        </w:rPr>
        <w:t>Pactul pentru Mediterana („pactul”) reprezintă o oportunitate de a remodela relațiile esențiale și de a sublinia angajamentul față de pace, securitate și ordinea internațională bazată pe norme multilaterale, oferind un semnal politic clar de parteneriat pe scena mondială.</w:t>
      </w:r>
    </w:p>
    <w:p w14:paraId="66AC6852" w14:textId="77777777" w:rsidR="00601405" w:rsidRPr="0027668F" w:rsidRDefault="00601405" w:rsidP="00601405">
      <w:pPr>
        <w:pStyle w:val="Corp"/>
        <w:spacing w:after="0"/>
        <w:ind w:left="720" w:firstLine="360"/>
        <w:jc w:val="both"/>
        <w:rPr>
          <w:rFonts w:ascii="Times New Roman" w:eastAsia="Times New Roman" w:hAnsi="Times New Roman" w:cs="Times New Roman"/>
          <w:color w:val="auto"/>
          <w:sz w:val="24"/>
          <w:szCs w:val="24"/>
          <w:lang w:val="ro-RO"/>
        </w:rPr>
      </w:pPr>
      <w:r w:rsidRPr="0027668F">
        <w:rPr>
          <w:rFonts w:ascii="Times New Roman" w:eastAsia="Times New Roman" w:hAnsi="Times New Roman" w:cs="Times New Roman"/>
          <w:color w:val="auto"/>
          <w:sz w:val="24"/>
          <w:szCs w:val="24"/>
          <w:lang w:val="ro-RO"/>
        </w:rPr>
        <w:t>Pactul asigură cadrul practic de cooperare structurat în jurul a trei piloni strâns interconectați: oamenii - forța motrice a schimbării, a conexiunilor și a inovării, economii mai puternice, mai durabile și mai integrate, precum și securitatea, pregătirea și gestionarea migrației.</w:t>
      </w:r>
    </w:p>
    <w:p w14:paraId="7F2AFB22" w14:textId="77777777" w:rsidR="00601405" w:rsidRPr="0027668F" w:rsidRDefault="00601405" w:rsidP="00FD3040">
      <w:pPr>
        <w:pStyle w:val="Corp"/>
        <w:spacing w:after="0"/>
        <w:ind w:left="720" w:firstLine="360"/>
        <w:jc w:val="both"/>
        <w:rPr>
          <w:rFonts w:ascii="Times New Roman" w:eastAsia="Times New Roman" w:hAnsi="Times New Roman" w:cs="Times New Roman"/>
          <w:color w:val="auto"/>
          <w:sz w:val="24"/>
          <w:szCs w:val="24"/>
          <w:lang w:val="ro-RO"/>
        </w:rPr>
      </w:pPr>
      <w:r w:rsidRPr="0027668F">
        <w:rPr>
          <w:rFonts w:ascii="Times New Roman" w:eastAsia="Times New Roman" w:hAnsi="Times New Roman" w:cs="Times New Roman"/>
          <w:color w:val="auto"/>
          <w:sz w:val="24"/>
          <w:szCs w:val="24"/>
          <w:lang w:val="ro-RO"/>
        </w:rPr>
        <w:t xml:space="preserve">Vor fi mobilizate toate instrumentele financiare relevante ale UE pentru a sprijini punerea în aplicare a pactului, care este aliniat la prioritățile IVCDCI – Europa globală, ale Global Gateway și ale viitoarei inițiative „Europa globală. </w:t>
      </w:r>
    </w:p>
    <w:p w14:paraId="2EF15664" w14:textId="6FC68751" w:rsidR="00601405" w:rsidRDefault="00601405" w:rsidP="00FD3040">
      <w:pPr>
        <w:pStyle w:val="Corp"/>
        <w:spacing w:before="120"/>
        <w:ind w:left="720" w:firstLine="360"/>
        <w:jc w:val="both"/>
        <w:rPr>
          <w:rFonts w:ascii="Times New Roman" w:eastAsia="Times New Roman" w:hAnsi="Times New Roman" w:cs="Times New Roman"/>
          <w:color w:val="auto"/>
          <w:sz w:val="24"/>
          <w:szCs w:val="24"/>
          <w:lang w:val="ro-RO"/>
        </w:rPr>
      </w:pPr>
      <w:r w:rsidRPr="0027668F">
        <w:rPr>
          <w:rFonts w:ascii="Times New Roman" w:eastAsia="Times New Roman" w:hAnsi="Times New Roman" w:cs="Times New Roman"/>
          <w:color w:val="auto"/>
          <w:sz w:val="24"/>
          <w:szCs w:val="24"/>
          <w:lang w:val="ro-RO"/>
        </w:rPr>
        <w:t>Pactul este propus spre aprobare politică de către UE împreună cu partenerii din sudul Mediteranei în noiembrie 2025, cu ocazia celei de a 30-a aniversări a Declarației de la Barcelona.</w:t>
      </w:r>
    </w:p>
    <w:p w14:paraId="26693A33" w14:textId="7B8C0AB9" w:rsidR="008F1723" w:rsidRPr="00071E16" w:rsidRDefault="0068595A" w:rsidP="00601405">
      <w:pPr>
        <w:autoSpaceDE w:val="0"/>
        <w:autoSpaceDN w:val="0"/>
        <w:adjustRightInd w:val="0"/>
        <w:contextualSpacing/>
        <w:jc w:val="both"/>
        <w:rPr>
          <w:rFonts w:eastAsia="Times New Roman"/>
          <w:lang w:val="ro-RO"/>
        </w:rPr>
      </w:pPr>
      <w:r w:rsidRPr="00071E16">
        <w:rPr>
          <w:lang w:val="ro-RO"/>
        </w:rPr>
        <w:tab/>
      </w:r>
      <w:r w:rsidR="008F1723" w:rsidRPr="00071E16">
        <w:rPr>
          <w:rFonts w:eastAsia="Times New Roman"/>
          <w:lang w:val="ro-RO"/>
        </w:rPr>
        <w:t>Membrii Comisiei pentru politică externă au analizat textul documentului și au hotărât, cu unanimitate de voturi, să adopte un proces-verbal.</w:t>
      </w:r>
    </w:p>
    <w:p w14:paraId="06436350" w14:textId="7B52F5C7" w:rsidR="0021078E" w:rsidRPr="00071E16" w:rsidRDefault="0021078E" w:rsidP="00071E16">
      <w:pPr>
        <w:pStyle w:val="Corp"/>
        <w:numPr>
          <w:ilvl w:val="0"/>
          <w:numId w:val="20"/>
        </w:numPr>
        <w:spacing w:before="120" w:after="0" w:line="240" w:lineRule="auto"/>
        <w:jc w:val="both"/>
        <w:rPr>
          <w:rFonts w:ascii="Times New Roman" w:eastAsia="Times New Roman" w:hAnsi="Times New Roman" w:cs="Times New Roman"/>
          <w:b/>
          <w:bCs/>
          <w:sz w:val="24"/>
          <w:szCs w:val="24"/>
          <w:lang w:val="ro-RO"/>
        </w:rPr>
      </w:pPr>
      <w:r w:rsidRPr="00071E16">
        <w:rPr>
          <w:rFonts w:ascii="Times New Roman" w:eastAsia="Times New Roman" w:hAnsi="Times New Roman" w:cs="Times New Roman"/>
          <w:b/>
          <w:bCs/>
          <w:sz w:val="24"/>
          <w:szCs w:val="24"/>
          <w:lang w:val="ro-RO"/>
        </w:rPr>
        <w:t xml:space="preserve">COM (2025) </w:t>
      </w:r>
      <w:r w:rsidR="00FD3040">
        <w:rPr>
          <w:rFonts w:ascii="Times New Roman" w:eastAsia="Times New Roman" w:hAnsi="Times New Roman" w:cs="Times New Roman"/>
          <w:b/>
          <w:bCs/>
          <w:sz w:val="24"/>
          <w:szCs w:val="24"/>
          <w:lang w:val="ro-RO"/>
        </w:rPr>
        <w:t>870</w:t>
      </w:r>
      <w:r w:rsidRPr="00071E16">
        <w:rPr>
          <w:rFonts w:ascii="Times New Roman" w:eastAsia="Times New Roman" w:hAnsi="Times New Roman" w:cs="Times New Roman"/>
          <w:b/>
          <w:bCs/>
          <w:sz w:val="24"/>
          <w:szCs w:val="24"/>
          <w:lang w:val="ro-RO"/>
        </w:rPr>
        <w:t xml:space="preserve"> final - Comunicare a</w:t>
      </w:r>
      <w:r w:rsidR="00C22C36" w:rsidRPr="00C22C36">
        <w:rPr>
          <w:rFonts w:ascii="Times New Roman" w:eastAsia="Times New Roman" w:hAnsi="Times New Roman" w:cs="Times New Roman"/>
          <w:b/>
          <w:bCs/>
          <w:sz w:val="24"/>
          <w:szCs w:val="24"/>
          <w:lang w:val="ro-RO"/>
        </w:rPr>
        <w:t xml:space="preserve"> Comisiei către Parlamentul European, Consiliu, Comitetul Economic Și Social European și Comitetul Regiunilor - Programul de lucru al Comisiei 2026 - Momentul independenței Europei</w:t>
      </w:r>
      <w:r w:rsidRPr="00071E16">
        <w:rPr>
          <w:rFonts w:ascii="Times New Roman" w:eastAsia="Times New Roman" w:hAnsi="Times New Roman" w:cs="Times New Roman"/>
          <w:b/>
          <w:bCs/>
          <w:sz w:val="24"/>
          <w:szCs w:val="24"/>
          <w:lang w:val="ro-RO"/>
        </w:rPr>
        <w:t>.</w:t>
      </w:r>
    </w:p>
    <w:p w14:paraId="77F13FCD" w14:textId="77777777" w:rsidR="00C22C36" w:rsidRPr="00C22C36" w:rsidRDefault="0021078E" w:rsidP="00C22C36">
      <w:pPr>
        <w:pStyle w:val="Corp"/>
        <w:spacing w:before="120"/>
        <w:ind w:firstLine="720"/>
        <w:jc w:val="both"/>
        <w:rPr>
          <w:rFonts w:ascii="Times New Roman" w:eastAsia="Times New Roman" w:hAnsi="Times New Roman" w:cs="Times New Roman"/>
          <w:color w:val="auto"/>
          <w:sz w:val="24"/>
          <w:szCs w:val="24"/>
          <w:lang w:val="ro-RO"/>
        </w:rPr>
      </w:pPr>
      <w:bookmarkStart w:id="5" w:name="_Hlk209692342"/>
      <w:r w:rsidRPr="00071E16">
        <w:rPr>
          <w:rFonts w:ascii="Times New Roman" w:eastAsia="Times New Roman" w:hAnsi="Times New Roman" w:cs="Times New Roman"/>
          <w:color w:val="auto"/>
          <w:sz w:val="24"/>
          <w:szCs w:val="24"/>
          <w:lang w:val="ro-RO"/>
        </w:rPr>
        <w:t xml:space="preserve">Obiectivele propunerii: </w:t>
      </w:r>
      <w:r w:rsidR="00C22C36" w:rsidRPr="00C22C36">
        <w:rPr>
          <w:rFonts w:ascii="Times New Roman" w:eastAsia="Times New Roman" w:hAnsi="Times New Roman" w:cs="Times New Roman"/>
          <w:color w:val="auto"/>
          <w:sz w:val="24"/>
          <w:szCs w:val="24"/>
          <w:lang w:val="ro-RO"/>
        </w:rPr>
        <w:t>În fiecare an, Comisia adoptă un program de lucru care prezintă lista acțiunilor pe care le va întreprinde în următorul an. Programul de lucru pentru 2026 prezintă noi inițiative, inclusiv propuneri de simplificare, retrage propunerile pendinte și revizuiește legislația UE existentă. Programul din 2026, prin măsurile anunțate, urmărește să consolideze competitivitatea, să conducă la inovarea curată și digitală, să consolideze modelul european social unic și să asigure securitatea colectivă.</w:t>
      </w:r>
    </w:p>
    <w:p w14:paraId="409F350D" w14:textId="48B7BF7E" w:rsidR="00C22C36" w:rsidRPr="00C22C36" w:rsidRDefault="00C22C36" w:rsidP="00C22C36">
      <w:pPr>
        <w:pStyle w:val="Corp"/>
        <w:spacing w:before="120" w:after="0"/>
        <w:ind w:firstLine="720"/>
        <w:jc w:val="both"/>
        <w:rPr>
          <w:rFonts w:ascii="Times New Roman" w:eastAsia="Times New Roman" w:hAnsi="Times New Roman" w:cs="Times New Roman"/>
          <w:color w:val="auto"/>
          <w:sz w:val="24"/>
          <w:szCs w:val="24"/>
          <w:lang w:val="ro-RO"/>
        </w:rPr>
      </w:pPr>
      <w:r w:rsidRPr="00C22C36">
        <w:rPr>
          <w:rFonts w:ascii="Times New Roman" w:eastAsia="Times New Roman" w:hAnsi="Times New Roman" w:cs="Times New Roman"/>
          <w:color w:val="auto"/>
          <w:sz w:val="24"/>
          <w:szCs w:val="24"/>
          <w:lang w:val="ro-RO"/>
        </w:rPr>
        <w:lastRenderedPageBreak/>
        <w:t xml:space="preserve">În prezentul program, sunt prevăzute mai multe propuneri de simplificare în sectoare-cheie – inclusiv în sectorul autovehiculelor, al mediului, al impozitării, al siguranței alimentelor și a hranei pentru animale, al dispozitivelor medicale și al simplificării legislației privind produsele energetice. </w:t>
      </w:r>
    </w:p>
    <w:p w14:paraId="36C2FF7A" w14:textId="77777777" w:rsidR="00C22C36" w:rsidRPr="00C22C36" w:rsidRDefault="00C22C36" w:rsidP="00C22C36">
      <w:pPr>
        <w:pStyle w:val="Corp"/>
        <w:spacing w:after="0"/>
        <w:ind w:firstLine="720"/>
        <w:jc w:val="both"/>
        <w:rPr>
          <w:rFonts w:ascii="Times New Roman" w:eastAsia="Times New Roman" w:hAnsi="Times New Roman" w:cs="Times New Roman"/>
          <w:color w:val="auto"/>
          <w:sz w:val="24"/>
          <w:szCs w:val="24"/>
          <w:lang w:val="ro-RO"/>
        </w:rPr>
      </w:pPr>
      <w:r w:rsidRPr="00C22C36">
        <w:rPr>
          <w:rFonts w:ascii="Times New Roman" w:eastAsia="Times New Roman" w:hAnsi="Times New Roman" w:cs="Times New Roman"/>
          <w:color w:val="auto"/>
          <w:sz w:val="24"/>
          <w:szCs w:val="24"/>
          <w:lang w:val="ro-RO"/>
        </w:rPr>
        <w:t>Odată cu adoptarea programului pentru 2026, s-a adoptat si raportul privind simplificarea legislației - COM(2025) 871 final.</w:t>
      </w:r>
    </w:p>
    <w:p w14:paraId="17BF01C6" w14:textId="77777777" w:rsidR="003A0385" w:rsidRDefault="00C22C36" w:rsidP="00C22C36">
      <w:pPr>
        <w:pStyle w:val="Corp"/>
        <w:spacing w:before="120" w:after="0"/>
        <w:ind w:firstLine="720"/>
        <w:jc w:val="both"/>
        <w:rPr>
          <w:rFonts w:ascii="Times New Roman" w:eastAsia="Times New Roman" w:hAnsi="Times New Roman" w:cs="Times New Roman"/>
          <w:color w:val="auto"/>
          <w:sz w:val="24"/>
          <w:szCs w:val="24"/>
          <w:lang w:val="ro-RO"/>
        </w:rPr>
      </w:pPr>
      <w:r w:rsidRPr="00C22C36">
        <w:rPr>
          <w:rFonts w:ascii="Times New Roman" w:eastAsia="Times New Roman" w:hAnsi="Times New Roman" w:cs="Times New Roman"/>
          <w:color w:val="auto"/>
          <w:sz w:val="24"/>
          <w:szCs w:val="24"/>
          <w:lang w:val="ro-RO"/>
        </w:rPr>
        <w:t>În 2026, Comisia va continua să reducă birocrația pentru cetățeni, întreprinderi și administrații. Raportul evidențiază progresele înregistrate până în prezent – cum ar fi cele șase pachete omnibus și alte propuneri de simplificare menite să aducă economii anuale de costuri de peste 8,6 miliarde EUR pentru întreprinderi și cetățeni.</w:t>
      </w:r>
    </w:p>
    <w:p w14:paraId="52B8340B" w14:textId="094E311E" w:rsidR="008F1723" w:rsidRPr="00071E16" w:rsidRDefault="0021078E" w:rsidP="00C22C36">
      <w:pPr>
        <w:pStyle w:val="Corp"/>
        <w:spacing w:before="120" w:after="0"/>
        <w:ind w:firstLine="720"/>
        <w:jc w:val="both"/>
        <w:rPr>
          <w:rFonts w:ascii="Times New Roman" w:eastAsia="Times New Roman" w:hAnsi="Times New Roman" w:cs="Times New Roman"/>
          <w:sz w:val="24"/>
          <w:szCs w:val="24"/>
          <w:lang w:val="ro-RO"/>
        </w:rPr>
      </w:pPr>
      <w:r w:rsidRPr="00071E16">
        <w:rPr>
          <w:rFonts w:ascii="Times New Roman" w:eastAsia="Times New Roman" w:hAnsi="Times New Roman" w:cs="Times New Roman"/>
          <w:sz w:val="24"/>
          <w:szCs w:val="24"/>
          <w:lang w:val="ro-RO"/>
        </w:rPr>
        <w:t xml:space="preserve">Membrii Comisiei pentru politică externă au analizat textul documentului și au hotărât, cu unanimitate de voturi, să adopte un </w:t>
      </w:r>
      <w:r w:rsidR="00C22C36">
        <w:rPr>
          <w:rFonts w:ascii="Times New Roman" w:eastAsia="Times New Roman" w:hAnsi="Times New Roman" w:cs="Times New Roman"/>
          <w:sz w:val="24"/>
          <w:szCs w:val="24"/>
          <w:lang w:val="ro-RO"/>
        </w:rPr>
        <w:t>aviz</w:t>
      </w:r>
      <w:r w:rsidRPr="00071E16">
        <w:rPr>
          <w:rFonts w:ascii="Times New Roman" w:eastAsia="Times New Roman" w:hAnsi="Times New Roman" w:cs="Times New Roman"/>
          <w:sz w:val="24"/>
          <w:szCs w:val="24"/>
          <w:lang w:val="ro-RO"/>
        </w:rPr>
        <w:t>.</w:t>
      </w:r>
      <w:bookmarkEnd w:id="4"/>
      <w:bookmarkEnd w:id="5"/>
    </w:p>
    <w:bookmarkEnd w:id="2"/>
    <w:p w14:paraId="31F99CB4" w14:textId="77777777" w:rsidR="00C22C36" w:rsidRDefault="00C22C36" w:rsidP="006871F2">
      <w:pPr>
        <w:pStyle w:val="Style2"/>
        <w:spacing w:after="0"/>
        <w:ind w:left="624"/>
        <w:jc w:val="both"/>
        <w:rPr>
          <w:rFonts w:ascii="Times New Roman" w:hAnsi="Times New Roman" w:cs="Times New Roman"/>
          <w:bCs/>
          <w:sz w:val="24"/>
          <w:szCs w:val="24"/>
          <w:lang w:val="ro-RO"/>
        </w:rPr>
      </w:pPr>
    </w:p>
    <w:p w14:paraId="566F30C4" w14:textId="08FECC8B" w:rsidR="006871F2" w:rsidRPr="00071E16" w:rsidRDefault="006871F2" w:rsidP="006871F2">
      <w:pPr>
        <w:pStyle w:val="Style2"/>
        <w:spacing w:after="0"/>
        <w:ind w:left="624"/>
        <w:jc w:val="both"/>
        <w:rPr>
          <w:rFonts w:ascii="Times New Roman" w:hAnsi="Times New Roman" w:cs="Times New Roman"/>
          <w:bCs/>
          <w:sz w:val="24"/>
          <w:szCs w:val="24"/>
          <w:lang w:val="ro-RO"/>
        </w:rPr>
      </w:pPr>
      <w:r w:rsidRPr="00071E16">
        <w:rPr>
          <w:rFonts w:ascii="Times New Roman" w:hAnsi="Times New Roman" w:cs="Times New Roman"/>
          <w:bCs/>
          <w:sz w:val="24"/>
          <w:szCs w:val="24"/>
          <w:lang w:val="ro-RO"/>
        </w:rPr>
        <w:t>Ședința Comisiei a fost declarată închisă de către domnul senator Titus CORLĂȚEAN,</w:t>
      </w:r>
    </w:p>
    <w:p w14:paraId="3CF86E81" w14:textId="569CC3C5" w:rsidR="00553174" w:rsidRPr="00071E16" w:rsidRDefault="006871F2" w:rsidP="006871F2">
      <w:pPr>
        <w:pStyle w:val="Style2"/>
        <w:spacing w:after="240" w:line="240" w:lineRule="auto"/>
        <w:ind w:left="624" w:firstLine="0"/>
        <w:jc w:val="both"/>
        <w:rPr>
          <w:rFonts w:ascii="Times New Roman" w:hAnsi="Times New Roman" w:cs="Times New Roman"/>
          <w:bCs/>
          <w:sz w:val="24"/>
          <w:szCs w:val="24"/>
          <w:lang w:val="ro-RO"/>
        </w:rPr>
      </w:pPr>
      <w:r w:rsidRPr="00071E16">
        <w:rPr>
          <w:rFonts w:ascii="Times New Roman" w:hAnsi="Times New Roman" w:cs="Times New Roman"/>
          <w:bCs/>
          <w:sz w:val="24"/>
          <w:szCs w:val="24"/>
          <w:lang w:val="ro-RO"/>
        </w:rPr>
        <w:t>președintele Comisiei pentru politică externă.</w:t>
      </w:r>
    </w:p>
    <w:p w14:paraId="77BC720D" w14:textId="77777777" w:rsidR="000B1ACD" w:rsidRPr="00071E16" w:rsidRDefault="000B1ACD" w:rsidP="000B1ACD">
      <w:pPr>
        <w:jc w:val="both"/>
        <w:rPr>
          <w:rFonts w:eastAsia="Times New Roman"/>
          <w:color w:val="FF0000"/>
          <w:lang w:val="ro-RO"/>
        </w:rPr>
      </w:pPr>
    </w:p>
    <w:p w14:paraId="0AD33C08" w14:textId="77777777" w:rsidR="00842797" w:rsidRPr="00071E16" w:rsidRDefault="00842797" w:rsidP="006B045F">
      <w:pPr>
        <w:pStyle w:val="ListParagraph"/>
        <w:ind w:left="540"/>
        <w:jc w:val="both"/>
        <w:rPr>
          <w:rFonts w:eastAsia="Times New Roman"/>
          <w:lang w:val="ro-RO"/>
        </w:rPr>
      </w:pPr>
    </w:p>
    <w:p w14:paraId="11625C48" w14:textId="6E8B00AA" w:rsidR="008068A2" w:rsidRPr="00071E16" w:rsidRDefault="00842797" w:rsidP="002E1020">
      <w:pPr>
        <w:pStyle w:val="Corp"/>
        <w:spacing w:after="0" w:line="240" w:lineRule="auto"/>
        <w:jc w:val="both"/>
        <w:rPr>
          <w:rFonts w:ascii="Times New Roman" w:hAnsi="Times New Roman" w:cs="Times New Roman"/>
          <w:sz w:val="24"/>
          <w:szCs w:val="24"/>
          <w:lang w:val="ro-RO"/>
        </w:rPr>
      </w:pPr>
      <w:r w:rsidRPr="00071E16">
        <w:rPr>
          <w:rFonts w:ascii="Times New Roman" w:eastAsia="Times New Roman" w:hAnsi="Times New Roman" w:cs="Times New Roman"/>
          <w:sz w:val="24"/>
          <w:szCs w:val="24"/>
          <w:lang w:val="ro-RO"/>
        </w:rPr>
        <w:tab/>
      </w:r>
      <w:r w:rsidRPr="00071E16">
        <w:rPr>
          <w:rFonts w:ascii="Times New Roman" w:hAnsi="Times New Roman" w:cs="Times New Roman"/>
          <w:b/>
          <w:bCs/>
          <w:i/>
          <w:iCs/>
          <w:sz w:val="24"/>
          <w:szCs w:val="24"/>
          <w:lang w:val="ro-RO"/>
        </w:rPr>
        <w:t xml:space="preserve">                         </w:t>
      </w:r>
    </w:p>
    <w:sectPr w:rsidR="008068A2" w:rsidRPr="00071E16" w:rsidSect="00842797">
      <w:headerReference w:type="default"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BD9AB" w14:textId="77777777" w:rsidR="005F4710" w:rsidRDefault="005F4710">
      <w:r>
        <w:separator/>
      </w:r>
    </w:p>
  </w:endnote>
  <w:endnote w:type="continuationSeparator" w:id="0">
    <w:p w14:paraId="0E99F672" w14:textId="77777777" w:rsidR="005F4710" w:rsidRDefault="005F4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09246" w14:textId="77777777" w:rsidR="00895F10" w:rsidRDefault="00000000">
    <w:pPr>
      <w:pStyle w:val="Footer"/>
      <w:tabs>
        <w:tab w:val="clear" w:pos="9360"/>
        <w:tab w:val="right" w:pos="9340"/>
      </w:tabs>
      <w:jc w:val="center"/>
    </w:pPr>
    <w:r>
      <w:fldChar w:fldCharType="begin"/>
    </w:r>
    <w:r>
      <w:instrText xml:space="preserve"> PAGE </w:instrText>
    </w:r>
    <w:r>
      <w:fldChar w:fldCharType="separate"/>
    </w:r>
    <w:r>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E4ABB" w14:textId="77777777" w:rsidR="005F4710" w:rsidRDefault="005F4710">
      <w:r>
        <w:separator/>
      </w:r>
    </w:p>
  </w:footnote>
  <w:footnote w:type="continuationSeparator" w:id="0">
    <w:p w14:paraId="5986001B" w14:textId="77777777" w:rsidR="005F4710" w:rsidRDefault="005F47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4F504" w14:textId="77777777" w:rsidR="00895F10" w:rsidRDefault="00895F10">
    <w:pPr>
      <w:pStyle w:val="Antetisubsol"/>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28FD"/>
    <w:multiLevelType w:val="hybridMultilevel"/>
    <w:tmpl w:val="A192F95A"/>
    <w:lvl w:ilvl="0" w:tplc="8A684940">
      <w:start w:val="1"/>
      <w:numFmt w:val="decimal"/>
      <w:lvlText w:val="%1."/>
      <w:lvlJc w:val="left"/>
      <w:pPr>
        <w:ind w:left="984" w:hanging="360"/>
      </w:pPr>
      <w:rPr>
        <w:rFonts w:cs="Times New Roman"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1" w15:restartNumberingAfterBreak="0">
    <w:nsid w:val="0B365B5B"/>
    <w:multiLevelType w:val="hybridMultilevel"/>
    <w:tmpl w:val="372C1204"/>
    <w:lvl w:ilvl="0" w:tplc="C0228246">
      <w:numFmt w:val="bullet"/>
      <w:lvlText w:val="-"/>
      <w:lvlJc w:val="left"/>
      <w:pPr>
        <w:ind w:left="480" w:hanging="360"/>
      </w:pPr>
      <w:rPr>
        <w:rFonts w:ascii="Times New Roman" w:eastAsiaTheme="minorHAnsi"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 w15:restartNumberingAfterBreak="0">
    <w:nsid w:val="13F5400A"/>
    <w:multiLevelType w:val="hybridMultilevel"/>
    <w:tmpl w:val="2D4E9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0C0D6D"/>
    <w:multiLevelType w:val="hybridMultilevel"/>
    <w:tmpl w:val="58005950"/>
    <w:lvl w:ilvl="0" w:tplc="01626762">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4" w15:restartNumberingAfterBreak="0">
    <w:nsid w:val="216A2419"/>
    <w:multiLevelType w:val="hybridMultilevel"/>
    <w:tmpl w:val="3EBE4D32"/>
    <w:lvl w:ilvl="0" w:tplc="4382480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254347C9"/>
    <w:multiLevelType w:val="hybridMultilevel"/>
    <w:tmpl w:val="7A4AEE3E"/>
    <w:lvl w:ilvl="0" w:tplc="836E95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5840271"/>
    <w:multiLevelType w:val="hybridMultilevel"/>
    <w:tmpl w:val="DAB8858E"/>
    <w:lvl w:ilvl="0" w:tplc="A68823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BD106E"/>
    <w:multiLevelType w:val="hybridMultilevel"/>
    <w:tmpl w:val="222C5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D75C30"/>
    <w:multiLevelType w:val="hybridMultilevel"/>
    <w:tmpl w:val="7AEAC9CE"/>
    <w:lvl w:ilvl="0" w:tplc="20B62E7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300521"/>
    <w:multiLevelType w:val="hybridMultilevel"/>
    <w:tmpl w:val="45FE7E3A"/>
    <w:lvl w:ilvl="0" w:tplc="E3664F5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88239C"/>
    <w:multiLevelType w:val="hybridMultilevel"/>
    <w:tmpl w:val="6A98E064"/>
    <w:lvl w:ilvl="0" w:tplc="DF02D454">
      <w:start w:val="1"/>
      <w:numFmt w:val="lowerLetter"/>
      <w:lvlText w:val="%1)"/>
      <w:lvlJc w:val="left"/>
      <w:pPr>
        <w:ind w:left="540" w:hanging="360"/>
      </w:pPr>
      <w:rPr>
        <w:rFonts w:hint="default"/>
        <w:sz w:val="24"/>
        <w:szCs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3AA808AB"/>
    <w:multiLevelType w:val="hybridMultilevel"/>
    <w:tmpl w:val="21529AC2"/>
    <w:lvl w:ilvl="0" w:tplc="25BAA4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3544ED"/>
    <w:multiLevelType w:val="hybridMultilevel"/>
    <w:tmpl w:val="92F08860"/>
    <w:lvl w:ilvl="0" w:tplc="C2F81F0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4F7839"/>
    <w:multiLevelType w:val="hybridMultilevel"/>
    <w:tmpl w:val="21A66828"/>
    <w:lvl w:ilvl="0" w:tplc="C8EED0D0">
      <w:start w:val="1"/>
      <w:numFmt w:val="upperRoman"/>
      <w:lvlText w:val="%1."/>
      <w:lvlJc w:val="left"/>
      <w:pPr>
        <w:ind w:left="1344" w:hanging="720"/>
      </w:pPr>
      <w:rPr>
        <w:rFonts w:hint="default"/>
        <w:b/>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14" w15:restartNumberingAfterBreak="0">
    <w:nsid w:val="5019213A"/>
    <w:multiLevelType w:val="hybridMultilevel"/>
    <w:tmpl w:val="F446C254"/>
    <w:lvl w:ilvl="0" w:tplc="ADFAD708">
      <w:start w:val="1"/>
      <w:numFmt w:val="decimal"/>
      <w:lvlText w:val="%1."/>
      <w:lvlJc w:val="left"/>
      <w:pPr>
        <w:ind w:left="1080" w:hanging="360"/>
      </w:pPr>
      <w:rPr>
        <w:rFonts w:eastAsia="Times New Roman"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0687ABD"/>
    <w:multiLevelType w:val="hybridMultilevel"/>
    <w:tmpl w:val="605AC368"/>
    <w:lvl w:ilvl="0" w:tplc="E910BD44">
      <w:start w:val="1"/>
      <w:numFmt w:val="decimal"/>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16" w15:restartNumberingAfterBreak="0">
    <w:nsid w:val="51B41AA7"/>
    <w:multiLevelType w:val="hybridMultilevel"/>
    <w:tmpl w:val="B7EA2D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0F">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247BE6"/>
    <w:multiLevelType w:val="hybridMultilevel"/>
    <w:tmpl w:val="9970D3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0F">
      <w:start w:val="1"/>
      <w:numFmt w:val="decimal"/>
      <w:lvlText w:val="%3."/>
      <w:lvlJc w:val="left"/>
      <w:pPr>
        <w:ind w:left="3060" w:hanging="36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78F5111"/>
    <w:multiLevelType w:val="hybridMultilevel"/>
    <w:tmpl w:val="52723FB4"/>
    <w:lvl w:ilvl="0" w:tplc="BD36320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A95E33"/>
    <w:multiLevelType w:val="hybridMultilevel"/>
    <w:tmpl w:val="2772BA58"/>
    <w:lvl w:ilvl="0" w:tplc="CED42E1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482463"/>
    <w:multiLevelType w:val="hybridMultilevel"/>
    <w:tmpl w:val="44585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E1063A"/>
    <w:multiLevelType w:val="hybridMultilevel"/>
    <w:tmpl w:val="805AA272"/>
    <w:lvl w:ilvl="0" w:tplc="AB4E395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5600A8"/>
    <w:multiLevelType w:val="hybridMultilevel"/>
    <w:tmpl w:val="E98E7E9E"/>
    <w:lvl w:ilvl="0" w:tplc="064A9FC0">
      <w:start w:val="1"/>
      <w:numFmt w:val="decimal"/>
      <w:lvlText w:val="%1."/>
      <w:lvlJc w:val="left"/>
      <w:pPr>
        <w:ind w:left="930" w:hanging="360"/>
      </w:pPr>
      <w:rPr>
        <w:rFonts w:cs="Times New Roman"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3" w15:restartNumberingAfterBreak="0">
    <w:nsid w:val="7DEE7779"/>
    <w:multiLevelType w:val="hybridMultilevel"/>
    <w:tmpl w:val="7786C31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951888467">
    <w:abstractNumId w:val="13"/>
  </w:num>
  <w:num w:numId="2" w16cid:durableId="1214317744">
    <w:abstractNumId w:val="10"/>
  </w:num>
  <w:num w:numId="3" w16cid:durableId="380906007">
    <w:abstractNumId w:val="2"/>
  </w:num>
  <w:num w:numId="4" w16cid:durableId="2024896848">
    <w:abstractNumId w:val="17"/>
  </w:num>
  <w:num w:numId="5" w16cid:durableId="881752974">
    <w:abstractNumId w:val="16"/>
  </w:num>
  <w:num w:numId="6" w16cid:durableId="1553737834">
    <w:abstractNumId w:val="7"/>
  </w:num>
  <w:num w:numId="7" w16cid:durableId="1967615689">
    <w:abstractNumId w:val="19"/>
  </w:num>
  <w:num w:numId="8" w16cid:durableId="1604387078">
    <w:abstractNumId w:val="20"/>
  </w:num>
  <w:num w:numId="9" w16cid:durableId="1095519222">
    <w:abstractNumId w:val="6"/>
  </w:num>
  <w:num w:numId="10" w16cid:durableId="971137709">
    <w:abstractNumId w:val="21"/>
  </w:num>
  <w:num w:numId="11" w16cid:durableId="1994412233">
    <w:abstractNumId w:val="23"/>
  </w:num>
  <w:num w:numId="12" w16cid:durableId="1988778429">
    <w:abstractNumId w:val="12"/>
  </w:num>
  <w:num w:numId="13" w16cid:durableId="910458004">
    <w:abstractNumId w:val="8"/>
  </w:num>
  <w:num w:numId="14" w16cid:durableId="1006858963">
    <w:abstractNumId w:val="18"/>
  </w:num>
  <w:num w:numId="15" w16cid:durableId="637875495">
    <w:abstractNumId w:val="1"/>
  </w:num>
  <w:num w:numId="16" w16cid:durableId="1824809399">
    <w:abstractNumId w:val="9"/>
  </w:num>
  <w:num w:numId="17" w16cid:durableId="153961803">
    <w:abstractNumId w:val="11"/>
  </w:num>
  <w:num w:numId="18" w16cid:durableId="359169617">
    <w:abstractNumId w:val="0"/>
  </w:num>
  <w:num w:numId="19" w16cid:durableId="2146963156">
    <w:abstractNumId w:val="3"/>
  </w:num>
  <w:num w:numId="20" w16cid:durableId="1792943417">
    <w:abstractNumId w:val="5"/>
  </w:num>
  <w:num w:numId="21" w16cid:durableId="564605295">
    <w:abstractNumId w:val="14"/>
  </w:num>
  <w:num w:numId="22" w16cid:durableId="1053700348">
    <w:abstractNumId w:val="15"/>
  </w:num>
  <w:num w:numId="23" w16cid:durableId="1177185864">
    <w:abstractNumId w:val="22"/>
  </w:num>
  <w:num w:numId="24" w16cid:durableId="17025845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797"/>
    <w:rsid w:val="00005F3F"/>
    <w:rsid w:val="000176A0"/>
    <w:rsid w:val="000319CD"/>
    <w:rsid w:val="0003504E"/>
    <w:rsid w:val="00036232"/>
    <w:rsid w:val="00071E16"/>
    <w:rsid w:val="00083EA4"/>
    <w:rsid w:val="000900A5"/>
    <w:rsid w:val="00095C58"/>
    <w:rsid w:val="000A786C"/>
    <w:rsid w:val="000B1ACD"/>
    <w:rsid w:val="000C1459"/>
    <w:rsid w:val="000D0093"/>
    <w:rsid w:val="000D0CE4"/>
    <w:rsid w:val="000E45DC"/>
    <w:rsid w:val="000E5934"/>
    <w:rsid w:val="000F3EF5"/>
    <w:rsid w:val="000F53EC"/>
    <w:rsid w:val="00147EDE"/>
    <w:rsid w:val="00157632"/>
    <w:rsid w:val="001622F1"/>
    <w:rsid w:val="00173BF3"/>
    <w:rsid w:val="00197BB6"/>
    <w:rsid w:val="001A077B"/>
    <w:rsid w:val="001A2912"/>
    <w:rsid w:val="001A4A8D"/>
    <w:rsid w:val="001B2D35"/>
    <w:rsid w:val="001C07F7"/>
    <w:rsid w:val="001C5446"/>
    <w:rsid w:val="001C7B62"/>
    <w:rsid w:val="001E23BF"/>
    <w:rsid w:val="001E3BCF"/>
    <w:rsid w:val="001E6234"/>
    <w:rsid w:val="001F1AFF"/>
    <w:rsid w:val="0020217E"/>
    <w:rsid w:val="0021078E"/>
    <w:rsid w:val="00210F98"/>
    <w:rsid w:val="002249C1"/>
    <w:rsid w:val="002326A0"/>
    <w:rsid w:val="00233C62"/>
    <w:rsid w:val="002367E3"/>
    <w:rsid w:val="00243600"/>
    <w:rsid w:val="00244941"/>
    <w:rsid w:val="00245242"/>
    <w:rsid w:val="00260141"/>
    <w:rsid w:val="00260533"/>
    <w:rsid w:val="00296E89"/>
    <w:rsid w:val="002D0ACC"/>
    <w:rsid w:val="002E1020"/>
    <w:rsid w:val="002F06DA"/>
    <w:rsid w:val="002F269F"/>
    <w:rsid w:val="002F286C"/>
    <w:rsid w:val="0030003C"/>
    <w:rsid w:val="003151A2"/>
    <w:rsid w:val="00324DA4"/>
    <w:rsid w:val="00332E02"/>
    <w:rsid w:val="003374B8"/>
    <w:rsid w:val="00374176"/>
    <w:rsid w:val="00377085"/>
    <w:rsid w:val="00390415"/>
    <w:rsid w:val="00396588"/>
    <w:rsid w:val="003A0385"/>
    <w:rsid w:val="003A7DCD"/>
    <w:rsid w:val="003B4F7B"/>
    <w:rsid w:val="003B660A"/>
    <w:rsid w:val="003C78AB"/>
    <w:rsid w:val="003E0B05"/>
    <w:rsid w:val="003F1453"/>
    <w:rsid w:val="003F27E8"/>
    <w:rsid w:val="003F309E"/>
    <w:rsid w:val="0040461A"/>
    <w:rsid w:val="004048C8"/>
    <w:rsid w:val="00420149"/>
    <w:rsid w:val="00432A3A"/>
    <w:rsid w:val="00445E0E"/>
    <w:rsid w:val="004528D3"/>
    <w:rsid w:val="00452ED6"/>
    <w:rsid w:val="00462544"/>
    <w:rsid w:val="004777A1"/>
    <w:rsid w:val="004B4EB5"/>
    <w:rsid w:val="004C2A43"/>
    <w:rsid w:val="004C7835"/>
    <w:rsid w:val="004F08B3"/>
    <w:rsid w:val="00501AE6"/>
    <w:rsid w:val="00513ABC"/>
    <w:rsid w:val="005155D9"/>
    <w:rsid w:val="00520D2C"/>
    <w:rsid w:val="00534F8C"/>
    <w:rsid w:val="00542571"/>
    <w:rsid w:val="00542CC8"/>
    <w:rsid w:val="005448E8"/>
    <w:rsid w:val="005520BA"/>
    <w:rsid w:val="00553174"/>
    <w:rsid w:val="005868BE"/>
    <w:rsid w:val="00586C25"/>
    <w:rsid w:val="00587E7C"/>
    <w:rsid w:val="00595F76"/>
    <w:rsid w:val="005A3887"/>
    <w:rsid w:val="005C2260"/>
    <w:rsid w:val="005C49AB"/>
    <w:rsid w:val="005E26E7"/>
    <w:rsid w:val="005E2C13"/>
    <w:rsid w:val="005E427F"/>
    <w:rsid w:val="005E70B2"/>
    <w:rsid w:val="005F4710"/>
    <w:rsid w:val="00601405"/>
    <w:rsid w:val="006126C2"/>
    <w:rsid w:val="00614F3A"/>
    <w:rsid w:val="00620285"/>
    <w:rsid w:val="00621FC2"/>
    <w:rsid w:val="00641E1E"/>
    <w:rsid w:val="00650B37"/>
    <w:rsid w:val="00656D0B"/>
    <w:rsid w:val="006652F1"/>
    <w:rsid w:val="006749D3"/>
    <w:rsid w:val="00681511"/>
    <w:rsid w:val="0068595A"/>
    <w:rsid w:val="006871F2"/>
    <w:rsid w:val="00694EC6"/>
    <w:rsid w:val="006A2B3B"/>
    <w:rsid w:val="006A5E33"/>
    <w:rsid w:val="006B02DB"/>
    <w:rsid w:val="006B045F"/>
    <w:rsid w:val="006B181F"/>
    <w:rsid w:val="006B20C8"/>
    <w:rsid w:val="006C707E"/>
    <w:rsid w:val="006E4365"/>
    <w:rsid w:val="006E5348"/>
    <w:rsid w:val="006F2179"/>
    <w:rsid w:val="006F62C9"/>
    <w:rsid w:val="006F6FD8"/>
    <w:rsid w:val="00721C58"/>
    <w:rsid w:val="00721D69"/>
    <w:rsid w:val="007263FE"/>
    <w:rsid w:val="00741BAC"/>
    <w:rsid w:val="00742A43"/>
    <w:rsid w:val="00743BC9"/>
    <w:rsid w:val="007522F7"/>
    <w:rsid w:val="00766A1C"/>
    <w:rsid w:val="0078370F"/>
    <w:rsid w:val="007924A2"/>
    <w:rsid w:val="00793E39"/>
    <w:rsid w:val="007A0339"/>
    <w:rsid w:val="007A2EBF"/>
    <w:rsid w:val="007A389E"/>
    <w:rsid w:val="007A6874"/>
    <w:rsid w:val="007B66B5"/>
    <w:rsid w:val="007C5005"/>
    <w:rsid w:val="007C75E9"/>
    <w:rsid w:val="007E7338"/>
    <w:rsid w:val="007F399A"/>
    <w:rsid w:val="008068A2"/>
    <w:rsid w:val="00817A94"/>
    <w:rsid w:val="00820C7D"/>
    <w:rsid w:val="0083555E"/>
    <w:rsid w:val="00842797"/>
    <w:rsid w:val="0084296D"/>
    <w:rsid w:val="00853E75"/>
    <w:rsid w:val="00855956"/>
    <w:rsid w:val="008624EA"/>
    <w:rsid w:val="008658F1"/>
    <w:rsid w:val="008825DC"/>
    <w:rsid w:val="00895F10"/>
    <w:rsid w:val="008A1DA9"/>
    <w:rsid w:val="008B5A5E"/>
    <w:rsid w:val="008F1723"/>
    <w:rsid w:val="008F5A63"/>
    <w:rsid w:val="00902F39"/>
    <w:rsid w:val="00923A63"/>
    <w:rsid w:val="00946BDB"/>
    <w:rsid w:val="00961797"/>
    <w:rsid w:val="00962410"/>
    <w:rsid w:val="009740C6"/>
    <w:rsid w:val="00975756"/>
    <w:rsid w:val="009825C7"/>
    <w:rsid w:val="0099379A"/>
    <w:rsid w:val="009948E8"/>
    <w:rsid w:val="009C03F3"/>
    <w:rsid w:val="009C29D0"/>
    <w:rsid w:val="009D5F86"/>
    <w:rsid w:val="009E0B79"/>
    <w:rsid w:val="009E2A83"/>
    <w:rsid w:val="009F5B06"/>
    <w:rsid w:val="00A00BD3"/>
    <w:rsid w:val="00A0137F"/>
    <w:rsid w:val="00A06CC4"/>
    <w:rsid w:val="00A11CA8"/>
    <w:rsid w:val="00A12F01"/>
    <w:rsid w:val="00A150B7"/>
    <w:rsid w:val="00A15541"/>
    <w:rsid w:val="00A43D99"/>
    <w:rsid w:val="00A55E9F"/>
    <w:rsid w:val="00A60112"/>
    <w:rsid w:val="00A6279E"/>
    <w:rsid w:val="00A73BBB"/>
    <w:rsid w:val="00A74711"/>
    <w:rsid w:val="00A8193A"/>
    <w:rsid w:val="00A831B5"/>
    <w:rsid w:val="00A90D14"/>
    <w:rsid w:val="00A90D4A"/>
    <w:rsid w:val="00A934C6"/>
    <w:rsid w:val="00A9546B"/>
    <w:rsid w:val="00AA7D40"/>
    <w:rsid w:val="00AB1837"/>
    <w:rsid w:val="00AD066C"/>
    <w:rsid w:val="00AE23EA"/>
    <w:rsid w:val="00AE579A"/>
    <w:rsid w:val="00B04EA7"/>
    <w:rsid w:val="00B07266"/>
    <w:rsid w:val="00B07D18"/>
    <w:rsid w:val="00B300FC"/>
    <w:rsid w:val="00B33E7D"/>
    <w:rsid w:val="00B53B77"/>
    <w:rsid w:val="00B63537"/>
    <w:rsid w:val="00B65C32"/>
    <w:rsid w:val="00B80EEA"/>
    <w:rsid w:val="00B97404"/>
    <w:rsid w:val="00BC643A"/>
    <w:rsid w:val="00BD3D8D"/>
    <w:rsid w:val="00BE4AA4"/>
    <w:rsid w:val="00BE63CE"/>
    <w:rsid w:val="00BF080D"/>
    <w:rsid w:val="00C0004E"/>
    <w:rsid w:val="00C17CE3"/>
    <w:rsid w:val="00C22C36"/>
    <w:rsid w:val="00C24BF7"/>
    <w:rsid w:val="00C33344"/>
    <w:rsid w:val="00C4566A"/>
    <w:rsid w:val="00C61824"/>
    <w:rsid w:val="00C651B0"/>
    <w:rsid w:val="00C776FF"/>
    <w:rsid w:val="00C903F5"/>
    <w:rsid w:val="00C966DE"/>
    <w:rsid w:val="00CB348E"/>
    <w:rsid w:val="00CD290A"/>
    <w:rsid w:val="00CD605F"/>
    <w:rsid w:val="00CF2EAC"/>
    <w:rsid w:val="00D22C7F"/>
    <w:rsid w:val="00D3477A"/>
    <w:rsid w:val="00D44BC0"/>
    <w:rsid w:val="00D645AC"/>
    <w:rsid w:val="00D91174"/>
    <w:rsid w:val="00DB389D"/>
    <w:rsid w:val="00DB4B5A"/>
    <w:rsid w:val="00DB4BC4"/>
    <w:rsid w:val="00DD018D"/>
    <w:rsid w:val="00E0059A"/>
    <w:rsid w:val="00E23589"/>
    <w:rsid w:val="00E31CFA"/>
    <w:rsid w:val="00E33F5F"/>
    <w:rsid w:val="00E440B2"/>
    <w:rsid w:val="00E466FE"/>
    <w:rsid w:val="00E55751"/>
    <w:rsid w:val="00E65F44"/>
    <w:rsid w:val="00E67C36"/>
    <w:rsid w:val="00E91388"/>
    <w:rsid w:val="00EA3607"/>
    <w:rsid w:val="00EB377A"/>
    <w:rsid w:val="00EE5F28"/>
    <w:rsid w:val="00EF4ED0"/>
    <w:rsid w:val="00F00D87"/>
    <w:rsid w:val="00F12E92"/>
    <w:rsid w:val="00F23996"/>
    <w:rsid w:val="00F30247"/>
    <w:rsid w:val="00F3372D"/>
    <w:rsid w:val="00F4108F"/>
    <w:rsid w:val="00F62759"/>
    <w:rsid w:val="00F63C16"/>
    <w:rsid w:val="00F661F7"/>
    <w:rsid w:val="00FA0AEC"/>
    <w:rsid w:val="00FB1056"/>
    <w:rsid w:val="00FC6DCA"/>
    <w:rsid w:val="00FD30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C7682"/>
  <w15:chartTrackingRefBased/>
  <w15:docId w15:val="{87239DC8-CA63-4B4C-A0F9-D3376E7C4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797"/>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paragraph" w:styleId="Heading1">
    <w:name w:val="heading 1"/>
    <w:basedOn w:val="Normal"/>
    <w:next w:val="Normal"/>
    <w:link w:val="Heading1Char"/>
    <w:uiPriority w:val="9"/>
    <w:qFormat/>
    <w:rsid w:val="008427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427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4279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4279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4279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4279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279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279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279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279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4279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4279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4279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4279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427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27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27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2797"/>
    <w:rPr>
      <w:rFonts w:eastAsiaTheme="majorEastAsia" w:cstheme="majorBidi"/>
      <w:color w:val="272727" w:themeColor="text1" w:themeTint="D8"/>
    </w:rPr>
  </w:style>
  <w:style w:type="paragraph" w:styleId="Title">
    <w:name w:val="Title"/>
    <w:basedOn w:val="Normal"/>
    <w:next w:val="Normal"/>
    <w:link w:val="TitleChar"/>
    <w:uiPriority w:val="10"/>
    <w:qFormat/>
    <w:rsid w:val="0084279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27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27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27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2797"/>
    <w:pPr>
      <w:spacing w:before="160"/>
      <w:jc w:val="center"/>
    </w:pPr>
    <w:rPr>
      <w:i/>
      <w:iCs/>
      <w:color w:val="404040" w:themeColor="text1" w:themeTint="BF"/>
    </w:rPr>
  </w:style>
  <w:style w:type="character" w:customStyle="1" w:styleId="QuoteChar">
    <w:name w:val="Quote Char"/>
    <w:basedOn w:val="DefaultParagraphFont"/>
    <w:link w:val="Quote"/>
    <w:uiPriority w:val="29"/>
    <w:rsid w:val="00842797"/>
    <w:rPr>
      <w:i/>
      <w:iCs/>
      <w:color w:val="404040" w:themeColor="text1" w:themeTint="BF"/>
    </w:rPr>
  </w:style>
  <w:style w:type="paragraph" w:styleId="ListParagraph">
    <w:name w:val="List Paragraph"/>
    <w:basedOn w:val="Normal"/>
    <w:uiPriority w:val="34"/>
    <w:qFormat/>
    <w:rsid w:val="00842797"/>
    <w:pPr>
      <w:ind w:left="720"/>
      <w:contextualSpacing/>
    </w:pPr>
  </w:style>
  <w:style w:type="character" w:styleId="IntenseEmphasis">
    <w:name w:val="Intense Emphasis"/>
    <w:basedOn w:val="DefaultParagraphFont"/>
    <w:uiPriority w:val="21"/>
    <w:qFormat/>
    <w:rsid w:val="00842797"/>
    <w:rPr>
      <w:i/>
      <w:iCs/>
      <w:color w:val="2F5496" w:themeColor="accent1" w:themeShade="BF"/>
    </w:rPr>
  </w:style>
  <w:style w:type="paragraph" w:styleId="IntenseQuote">
    <w:name w:val="Intense Quote"/>
    <w:basedOn w:val="Normal"/>
    <w:next w:val="Normal"/>
    <w:link w:val="IntenseQuoteChar"/>
    <w:uiPriority w:val="30"/>
    <w:qFormat/>
    <w:rsid w:val="008427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42797"/>
    <w:rPr>
      <w:i/>
      <w:iCs/>
      <w:color w:val="2F5496" w:themeColor="accent1" w:themeShade="BF"/>
    </w:rPr>
  </w:style>
  <w:style w:type="character" w:styleId="IntenseReference">
    <w:name w:val="Intense Reference"/>
    <w:basedOn w:val="DefaultParagraphFont"/>
    <w:uiPriority w:val="32"/>
    <w:qFormat/>
    <w:rsid w:val="00842797"/>
    <w:rPr>
      <w:b/>
      <w:bCs/>
      <w:smallCaps/>
      <w:color w:val="2F5496" w:themeColor="accent1" w:themeShade="BF"/>
      <w:spacing w:val="5"/>
    </w:rPr>
  </w:style>
  <w:style w:type="paragraph" w:customStyle="1" w:styleId="Antetisubsol">
    <w:name w:val="Antet și subsol"/>
    <w:rsid w:val="00842797"/>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sz w:val="24"/>
      <w:szCs w:val="24"/>
      <w:bdr w:val="nil"/>
      <w:lang w:eastAsia="en-GB"/>
      <w14:textOutline w14:w="0" w14:cap="flat" w14:cmpd="sng" w14:algn="ctr">
        <w14:noFill/>
        <w14:prstDash w14:val="solid"/>
        <w14:bevel/>
      </w14:textOutline>
      <w14:ligatures w14:val="none"/>
    </w:rPr>
  </w:style>
  <w:style w:type="paragraph" w:styleId="Footer">
    <w:name w:val="footer"/>
    <w:link w:val="FooterChar"/>
    <w:rsid w:val="00842797"/>
    <w:pPr>
      <w:pBdr>
        <w:top w:val="nil"/>
        <w:left w:val="nil"/>
        <w:bottom w:val="nil"/>
        <w:right w:val="nil"/>
        <w:between w:val="nil"/>
        <w:bar w:val="nil"/>
      </w:pBdr>
      <w:tabs>
        <w:tab w:val="center" w:pos="4680"/>
        <w:tab w:val="right" w:pos="9360"/>
      </w:tabs>
      <w:spacing w:after="0" w:line="240" w:lineRule="auto"/>
    </w:pPr>
    <w:rPr>
      <w:rFonts w:ascii="Calibri" w:eastAsia="Arial Unicode MS" w:hAnsi="Calibri" w:cs="Arial Unicode MS"/>
      <w:color w:val="000000"/>
      <w:kern w:val="0"/>
      <w:u w:color="000000"/>
      <w:bdr w:val="nil"/>
      <w:lang w:val="en-US" w:eastAsia="en-GB"/>
      <w14:ligatures w14:val="none"/>
    </w:rPr>
  </w:style>
  <w:style w:type="character" w:customStyle="1" w:styleId="FooterChar">
    <w:name w:val="Footer Char"/>
    <w:basedOn w:val="DefaultParagraphFont"/>
    <w:link w:val="Footer"/>
    <w:rsid w:val="00842797"/>
    <w:rPr>
      <w:rFonts w:ascii="Calibri" w:eastAsia="Arial Unicode MS" w:hAnsi="Calibri" w:cs="Arial Unicode MS"/>
      <w:color w:val="000000"/>
      <w:kern w:val="0"/>
      <w:u w:color="000000"/>
      <w:bdr w:val="nil"/>
      <w:lang w:val="en-US" w:eastAsia="en-GB"/>
      <w14:ligatures w14:val="none"/>
    </w:rPr>
  </w:style>
  <w:style w:type="paragraph" w:customStyle="1" w:styleId="Corp">
    <w:name w:val="Corp"/>
    <w:rsid w:val="00842797"/>
    <w:pPr>
      <w:pBdr>
        <w:top w:val="nil"/>
        <w:left w:val="nil"/>
        <w:bottom w:val="nil"/>
        <w:right w:val="nil"/>
        <w:between w:val="nil"/>
        <w:bar w:val="nil"/>
      </w:pBdr>
      <w:spacing w:after="200" w:line="276" w:lineRule="auto"/>
    </w:pPr>
    <w:rPr>
      <w:rFonts w:ascii="Calibri" w:eastAsia="Arial Unicode MS" w:hAnsi="Calibri" w:cs="Arial Unicode MS"/>
      <w:color w:val="000000"/>
      <w:kern w:val="0"/>
      <w:u w:color="000000"/>
      <w:bdr w:val="nil"/>
      <w:lang w:eastAsia="en-GB"/>
      <w14:textOutline w14:w="0" w14:cap="flat" w14:cmpd="sng" w14:algn="ctr">
        <w14:noFill/>
        <w14:prstDash w14:val="solid"/>
        <w14:bevel/>
      </w14:textOutline>
      <w14:ligatures w14:val="none"/>
    </w:rPr>
  </w:style>
  <w:style w:type="paragraph" w:customStyle="1" w:styleId="Text1">
    <w:name w:val="Text 1"/>
    <w:basedOn w:val="Normal"/>
    <w:rsid w:val="0039658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850"/>
      <w:jc w:val="both"/>
    </w:pPr>
    <w:rPr>
      <w:rFonts w:eastAsia="Times New Roman"/>
      <w:szCs w:val="22"/>
      <w:bdr w:val="none" w:sz="0" w:space="0" w:color="auto"/>
      <w:lang w:val="ro-RO" w:eastAsia="ro-RO" w:bidi="ro-RO"/>
    </w:rPr>
  </w:style>
  <w:style w:type="paragraph" w:customStyle="1" w:styleId="ManualHeading2">
    <w:name w:val="Manual Heading 2"/>
    <w:basedOn w:val="Normal"/>
    <w:next w:val="Text1"/>
    <w:rsid w:val="00396588"/>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850"/>
      </w:tabs>
      <w:spacing w:before="120" w:after="120"/>
      <w:ind w:left="850" w:hanging="850"/>
      <w:jc w:val="both"/>
      <w:outlineLvl w:val="1"/>
    </w:pPr>
    <w:rPr>
      <w:rFonts w:eastAsia="Calibri"/>
      <w:b/>
      <w:szCs w:val="22"/>
      <w:bdr w:val="none" w:sz="0" w:space="0" w:color="auto"/>
      <w:lang w:val="ro-RO" w:eastAsia="ro-RO" w:bidi="ro-RO"/>
    </w:rPr>
  </w:style>
  <w:style w:type="character" w:customStyle="1" w:styleId="CharStyle3">
    <w:name w:val="Char Style 3"/>
    <w:basedOn w:val="DefaultParagraphFont"/>
    <w:link w:val="Style2"/>
    <w:rsid w:val="00A00BD3"/>
  </w:style>
  <w:style w:type="paragraph" w:customStyle="1" w:styleId="Style2">
    <w:name w:val="Style 2"/>
    <w:basedOn w:val="Normal"/>
    <w:link w:val="CharStyle3"/>
    <w:rsid w:val="00A00BD3"/>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600" w:line="374" w:lineRule="auto"/>
      <w:ind w:firstLine="350"/>
    </w:pPr>
    <w:rPr>
      <w:rFonts w:asciiTheme="minorHAnsi" w:eastAsiaTheme="minorHAnsi" w:hAnsiTheme="minorHAnsi" w:cstheme="minorBidi"/>
      <w:kern w:val="2"/>
      <w:sz w:val="22"/>
      <w:szCs w:val="22"/>
      <w:bdr w:val="none" w:sz="0" w:space="0" w:color="auto"/>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698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DD0F3-96EC-4983-8F2B-41EAF7F71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790</TotalTime>
  <Pages>7</Pages>
  <Words>2665</Words>
  <Characters>15193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Petruta Izabela Lambrache</dc:creator>
  <cp:keywords/>
  <dc:description/>
  <cp:lastModifiedBy>Cristian Tudose</cp:lastModifiedBy>
  <cp:revision>32</cp:revision>
  <cp:lastPrinted>2025-06-19T08:53:00Z</cp:lastPrinted>
  <dcterms:created xsi:type="dcterms:W3CDTF">2025-09-01T09:30:00Z</dcterms:created>
  <dcterms:modified xsi:type="dcterms:W3CDTF">2025-12-08T11:57:00Z</dcterms:modified>
</cp:coreProperties>
</file>